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396480" cy="5295900"/>
            <wp:effectExtent l="0" t="0" r="7620" b="10160"/>
            <wp:docPr id="1" name="图片 1" descr="图1.5-1 评价范围及敏感目标分布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1.5-1 评价范围及敏感目标分布图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396480" cy="529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369810" cy="5214620"/>
            <wp:effectExtent l="0" t="0" r="12700" b="6350"/>
            <wp:docPr id="2" name="图片 2" descr="图1.7-1 园区土地利用规划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1.7-1 园区土地利用规划图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369810" cy="521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9230" cy="7442835"/>
            <wp:effectExtent l="0" t="0" r="3810" b="9525"/>
            <wp:docPr id="3" name="图片 3" descr="图2.1-1 项目区位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2.1-1 项目区位图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935595" cy="5220970"/>
            <wp:effectExtent l="0" t="0" r="6350" b="4445"/>
            <wp:docPr id="4" name="图片 4" descr="图2.1-2周边关系影像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2.1-2周边关系影像图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35595" cy="522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4310" cy="6312535"/>
            <wp:effectExtent l="0" t="0" r="13970" b="12065"/>
            <wp:docPr id="5" name="图片 5" descr="图2.1-3 本项目与信源集团位置关系以及依托工程分布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2.1-3 本项目与信源集团位置关系以及依托工程分布图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1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9865" cy="7634605"/>
            <wp:effectExtent l="0" t="0" r="3175" b="635"/>
            <wp:docPr id="6" name="图片 6" descr="图2.4-1 本项目平面布置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2.4-1 本项目平面布置图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63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672070" cy="5249545"/>
            <wp:effectExtent l="0" t="0" r="8255" b="8890"/>
            <wp:docPr id="8" name="图片 8" descr="图2.5-2现状供热管网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2.5-2现状供热管网图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672070" cy="524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630160" cy="5327015"/>
            <wp:effectExtent l="0" t="0" r="6985" b="5080"/>
            <wp:docPr id="9" name="图片 9" descr="图2.5-3 本项目10公里供热半径热源点分布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2.5-3 本项目10公里供热半径热源点分布图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630160" cy="532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3040" cy="5850890"/>
            <wp:effectExtent l="0" t="0" r="0" b="1270"/>
            <wp:docPr id="10" name="图片 10" descr="图3.1-1 区域地质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3.1-1 区域地质图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85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4310" cy="7098665"/>
            <wp:effectExtent l="0" t="0" r="13970" b="3175"/>
            <wp:docPr id="11" name="图片 11" descr="图3.1-2 地表水系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3.1-2 地表水系图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9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8595" cy="7317740"/>
            <wp:effectExtent l="0" t="0" r="4445" b="12700"/>
            <wp:docPr id="12" name="图片 12" descr="图3.1-3 水文地质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图3.1-3 水文地质图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31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543165" cy="5269230"/>
            <wp:effectExtent l="0" t="0" r="3810" b="635"/>
            <wp:docPr id="13" name="图片 13" descr="图3.2-1 环境空气监测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图3.2-1 环境空气监测图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43165" cy="526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505700" cy="5280025"/>
            <wp:effectExtent l="0" t="0" r="8255" b="7620"/>
            <wp:docPr id="14" name="图片 14" descr="图3.3-1 地表水监测布点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图3.3-1 地表水监测布点图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05700" cy="528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513955" cy="5285740"/>
            <wp:effectExtent l="0" t="0" r="2540" b="14605"/>
            <wp:docPr id="15" name="图片 15" descr="图3.4-1 地下水监测布点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图3.4-1 地下水监测布点图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13955" cy="528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881620" cy="5280025"/>
            <wp:effectExtent l="0" t="0" r="8255" b="12700"/>
            <wp:docPr id="16" name="图片 16" descr="图4.1-20卫生防护距离包络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图4.1-20卫生防护距离包络线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81620" cy="528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9865" cy="7634605"/>
            <wp:effectExtent l="0" t="0" r="3175" b="635"/>
            <wp:docPr id="17" name="图片 17" descr="图4.3-5 分区防渗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图4.3-5 分区防渗图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63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9865" cy="7634605"/>
            <wp:effectExtent l="0" t="0" r="3175" b="635"/>
            <wp:docPr id="18" name="图片 18" descr="图5.2-1 危险单元分布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图5.2-1 危险单元分布图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63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4310" cy="6312535"/>
            <wp:effectExtent l="0" t="0" r="13970" b="12065"/>
            <wp:docPr id="19" name="图片 19" descr="图5.5-2厂内应急疏散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图5.5-2厂内应急疏散图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1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477125" cy="5354320"/>
            <wp:effectExtent l="0" t="0" r="10160" b="5715"/>
            <wp:docPr id="20" name="图片 20" descr="图5.5-3 应急场所示意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图5.5-3 应急场所示意图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477125" cy="535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4310" cy="6312535"/>
            <wp:effectExtent l="0" t="0" r="13970" b="12065"/>
            <wp:docPr id="21" name="图片 21" descr="图5.5-5 本项目事故水管线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图5.5-5 本项目事故水管线图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1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9865" cy="5972175"/>
            <wp:effectExtent l="0" t="0" r="3175" b="1905"/>
            <wp:docPr id="22" name="图片 22" descr="图11.1-3聊城市高污染燃料禁燃区范围示意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11.1-3聊城市高污染燃料禁燃区范围示意图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97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8595" cy="7844155"/>
            <wp:effectExtent l="0" t="0" r="4445" b="4445"/>
            <wp:docPr id="23" name="图片 23" descr="图11-1 本项目与聊城市国土空间总体规划（2021-2035年）位置关系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图11-1 本项目与聊城市国土空间总体规划（2021-2035年）位置关系图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84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70500" cy="6742430"/>
            <wp:effectExtent l="0" t="0" r="2540" b="8890"/>
            <wp:docPr id="24" name="图片 24" descr="图11-2 聊城市环境管控单元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图11-2 聊城市环境管控单元图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74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/>
    <w:p/>
    <w:p/>
    <w:p/>
    <w:p/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M5MjNlYmZiZjhhMjI2ODhmN2NjZjQ4ZDFhNWZhNjcifQ=="/>
  </w:docVars>
  <w:rsids>
    <w:rsidRoot w:val="00000000"/>
    <w:rsid w:val="125E6D93"/>
    <w:rsid w:val="163F03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宋体" w:hAnsi="宋体" w:eastAsia="宋体" w:cs="宋体"/>
      <w:snapToGrid w:val="0"/>
      <w:kern w:val="0"/>
      <w:sz w:val="18"/>
      <w:szCs w:val="18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0</Words>
  <Characters>0</Characters>
  <Lines>0</Lines>
  <Paragraphs>0</Paragraphs>
  <TotalTime>6</TotalTime>
  <ScaleCrop>false</ScaleCrop>
  <LinksUpToDate>false</LinksUpToDate>
  <CharactersWithSpaces>0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2023-04-21T00:39:00Z</dcterms:created>
  <dc:creator>adu_d</dc:creator>
  <cp:lastModifiedBy>杜少文</cp:lastModifiedBy>
  <dcterms:modified xsi:type="dcterms:W3CDTF">2024-05-28T08:59:22Z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598A675E4C284815AEEFD06ACAE8CB50_12</vt:lpwstr>
  </property>
</Properties>
</file>