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聊城市行政审批服务局</w:t>
      </w:r>
    </w:p>
    <w:p>
      <w:pPr>
        <w:jc w:val="center"/>
        <w:rPr>
          <w:rFonts w:hint="eastAsia"/>
          <w:b/>
          <w:bCs/>
          <w:sz w:val="44"/>
          <w:szCs w:val="44"/>
          <w:lang w:val="en-US" w:eastAsia="zh-CN"/>
        </w:rPr>
      </w:pPr>
      <w:r>
        <w:rPr>
          <w:rFonts w:hint="eastAsia"/>
          <w:b/>
          <w:bCs/>
          <w:sz w:val="44"/>
          <w:szCs w:val="44"/>
          <w:lang w:val="en-US" w:eastAsia="zh-CN"/>
        </w:rPr>
        <w:t>森林植被恢复费执收和减免政策</w:t>
      </w:r>
    </w:p>
    <w:p>
      <w:pPr>
        <w:jc w:val="center"/>
        <w:rPr>
          <w:rFonts w:hint="eastAsia"/>
          <w:b/>
          <w:bCs/>
          <w:sz w:val="44"/>
          <w:szCs w:val="44"/>
          <w:lang w:val="en-US" w:eastAsia="zh-CN"/>
        </w:rPr>
      </w:pPr>
      <w:r>
        <w:rPr>
          <w:rFonts w:hint="eastAsia"/>
          <w:b/>
          <w:bCs/>
          <w:sz w:val="44"/>
          <w:szCs w:val="44"/>
          <w:lang w:val="en-US" w:eastAsia="zh-CN"/>
        </w:rPr>
        <w:t>服务指南</w:t>
      </w:r>
      <w:bookmarkStart w:id="0" w:name="_GoBack"/>
      <w:bookmarkEnd w:id="0"/>
    </w:p>
    <w:p>
      <w:pPr>
        <w:rPr>
          <w:rFonts w:hint="eastAsia" w:ascii="仿宋" w:hAnsi="仿宋" w:eastAsia="仿宋" w:cs="仿宋"/>
          <w:sz w:val="32"/>
          <w:szCs w:val="32"/>
        </w:rPr>
      </w:pPr>
    </w:p>
    <w:p>
      <w:pPr>
        <w:numPr>
          <w:ilvl w:val="0"/>
          <w:numId w:val="1"/>
        </w:numPr>
        <w:ind w:firstLine="632"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征收依据</w:t>
      </w:r>
    </w:p>
    <w:p>
      <w:pPr>
        <w:ind w:firstLine="632" w:firstLineChars="200"/>
        <w:rPr>
          <w:rFonts w:hint="eastAsia" w:ascii="仿宋" w:hAnsi="仿宋" w:eastAsia="仿宋" w:cs="仿宋"/>
          <w:sz w:val="32"/>
          <w:szCs w:val="32"/>
        </w:rPr>
      </w:pPr>
      <w:r>
        <w:rPr>
          <w:rFonts w:hint="eastAsia" w:ascii="仿宋" w:hAnsi="仿宋" w:eastAsia="仿宋" w:cs="仿宋"/>
          <w:sz w:val="32"/>
          <w:szCs w:val="32"/>
          <w:lang w:val="en-US" w:eastAsia="zh-CN"/>
        </w:rPr>
        <w:t>《关于调整森林植被恢复费征收标准引导节约集约利用林地的通知鲁财综》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鲁</w:t>
      </w:r>
      <w:r>
        <w:rPr>
          <w:rFonts w:hint="eastAsia" w:ascii="仿宋" w:hAnsi="仿宋" w:eastAsia="仿宋" w:cs="仿宋"/>
          <w:sz w:val="32"/>
          <w:szCs w:val="32"/>
        </w:rPr>
        <w:t>财</w:t>
      </w:r>
      <w:r>
        <w:rPr>
          <w:rFonts w:hint="eastAsia" w:ascii="仿宋" w:hAnsi="仿宋" w:eastAsia="仿宋" w:cs="仿宋"/>
          <w:sz w:val="32"/>
          <w:szCs w:val="32"/>
          <w:lang w:val="en-US" w:eastAsia="zh-CN"/>
        </w:rPr>
        <w:t>综</w:t>
      </w:r>
      <w:r>
        <w:rPr>
          <w:rFonts w:hint="eastAsia" w:ascii="仿宋" w:hAnsi="仿宋" w:eastAsia="仿宋" w:cs="仿宋"/>
          <w:sz w:val="32"/>
          <w:szCs w:val="32"/>
        </w:rPr>
        <w:t>〔20</w:t>
      </w:r>
      <w:r>
        <w:rPr>
          <w:rFonts w:hint="eastAsia" w:ascii="仿宋" w:hAnsi="仿宋" w:eastAsia="仿宋" w:cs="仿宋"/>
          <w:sz w:val="32"/>
          <w:szCs w:val="32"/>
          <w:lang w:val="en-US" w:eastAsia="zh-CN"/>
        </w:rPr>
        <w:t>16</w:t>
      </w:r>
      <w:r>
        <w:rPr>
          <w:rFonts w:hint="eastAsia" w:ascii="仿宋" w:hAnsi="仿宋" w:eastAsia="仿宋" w:cs="仿宋"/>
          <w:sz w:val="32"/>
          <w:szCs w:val="32"/>
        </w:rPr>
        <w:t>〕</w:t>
      </w:r>
      <w:r>
        <w:rPr>
          <w:rFonts w:hint="eastAsia" w:ascii="仿宋" w:hAnsi="仿宋" w:eastAsia="仿宋" w:cs="仿宋"/>
          <w:sz w:val="32"/>
          <w:szCs w:val="32"/>
          <w:lang w:val="en-US" w:eastAsia="zh-CN"/>
        </w:rPr>
        <w:t>33</w:t>
      </w:r>
      <w:r>
        <w:rPr>
          <w:rFonts w:hint="eastAsia" w:ascii="仿宋" w:hAnsi="仿宋" w:eastAsia="仿宋" w:cs="仿宋"/>
          <w:sz w:val="32"/>
          <w:szCs w:val="32"/>
        </w:rPr>
        <w:t>号</w:t>
      </w:r>
      <w:r>
        <w:rPr>
          <w:rFonts w:hint="eastAsia" w:ascii="仿宋" w:hAnsi="仿宋" w:eastAsia="仿宋" w:cs="仿宋"/>
          <w:sz w:val="32"/>
          <w:szCs w:val="32"/>
          <w:lang w:eastAsia="zh-CN"/>
        </w:rPr>
        <w:t>）</w:t>
      </w:r>
    </w:p>
    <w:p>
      <w:pPr>
        <w:ind w:firstLine="632"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rPr>
        <w:t>财政部关于将森林植被恢复费、草原植被恢复费划转税务部门征收的通知</w:t>
      </w:r>
      <w:r>
        <w:rPr>
          <w:rFonts w:hint="eastAsia" w:ascii="仿宋" w:hAnsi="仿宋" w:eastAsia="仿宋" w:cs="仿宋"/>
          <w:sz w:val="32"/>
          <w:szCs w:val="32"/>
          <w:lang w:eastAsia="zh-CN"/>
        </w:rPr>
        <w:t>》（</w:t>
      </w:r>
      <w:r>
        <w:rPr>
          <w:rFonts w:hint="eastAsia" w:ascii="仿宋" w:hAnsi="仿宋" w:eastAsia="仿宋" w:cs="仿宋"/>
          <w:sz w:val="32"/>
          <w:szCs w:val="32"/>
        </w:rPr>
        <w:t>财税〔2022〕50号</w:t>
      </w:r>
      <w:r>
        <w:rPr>
          <w:rFonts w:hint="eastAsia" w:ascii="仿宋" w:hAnsi="仿宋" w:eastAsia="仿宋" w:cs="仿宋"/>
          <w:sz w:val="32"/>
          <w:szCs w:val="32"/>
          <w:lang w:eastAsia="zh-CN"/>
        </w:rPr>
        <w:t>）</w:t>
      </w:r>
    </w:p>
    <w:p>
      <w:pPr>
        <w:numPr>
          <w:ilvl w:val="0"/>
          <w:numId w:val="1"/>
        </w:numPr>
        <w:ind w:firstLine="632" w:firstLineChars="200"/>
        <w:rPr>
          <w:rFonts w:hint="eastAsia" w:ascii="黑体" w:hAnsi="黑体" w:eastAsia="黑体" w:cs="黑体"/>
          <w:sz w:val="32"/>
          <w:szCs w:val="32"/>
        </w:rPr>
      </w:pPr>
      <w:r>
        <w:rPr>
          <w:rFonts w:hint="eastAsia" w:ascii="黑体" w:hAnsi="黑体" w:eastAsia="黑体" w:cs="黑体"/>
          <w:sz w:val="32"/>
          <w:szCs w:val="32"/>
        </w:rPr>
        <w:t>征收标准</w:t>
      </w:r>
    </w:p>
    <w:p>
      <w:pPr>
        <w:ind w:firstLine="632" w:firstLineChars="200"/>
        <w:rPr>
          <w:rFonts w:hint="eastAsia" w:ascii="仿宋" w:hAnsi="仿宋" w:eastAsia="仿宋" w:cs="仿宋"/>
          <w:sz w:val="32"/>
          <w:szCs w:val="32"/>
        </w:rPr>
      </w:pPr>
      <w:r>
        <w:rPr>
          <w:rFonts w:hint="eastAsia" w:ascii="仿宋" w:hAnsi="仿宋" w:eastAsia="仿宋" w:cs="仿宋"/>
          <w:sz w:val="32"/>
          <w:szCs w:val="32"/>
        </w:rPr>
        <w:t>（一）郁闭度 0.2 以上的乔木林地（含采伐迹地、火烧迹地）、竹林地、苗圃地，每平方米 10 元；灌木林地、疏林地、未成林造林地，每平方米 6 元；宜林地，每平方米 3 元。</w:t>
      </w:r>
    </w:p>
    <w:p>
      <w:pPr>
        <w:ind w:firstLine="632" w:firstLineChars="200"/>
        <w:rPr>
          <w:rFonts w:hint="eastAsia" w:ascii="仿宋" w:hAnsi="仿宋" w:eastAsia="仿宋" w:cs="仿宋"/>
          <w:sz w:val="32"/>
          <w:szCs w:val="32"/>
        </w:rPr>
      </w:pPr>
      <w:r>
        <w:rPr>
          <w:rFonts w:hint="eastAsia" w:ascii="仿宋" w:hAnsi="仿宋" w:eastAsia="仿宋" w:cs="仿宋"/>
          <w:sz w:val="32"/>
          <w:szCs w:val="32"/>
        </w:rPr>
        <w:t>（二）国家和省级公益林林地，郁闭度 0.2 以上的乔木林地（含采伐迹地、火烧迹地）、竹林地、苗圃地，每平方米 20 元；灌木林地、疏林地、未成林造林地，每平方米 12 元；宜林地，每平方米 6 元。</w:t>
      </w:r>
    </w:p>
    <w:p>
      <w:pPr>
        <w:ind w:firstLine="632" w:firstLineChars="200"/>
        <w:rPr>
          <w:rFonts w:hint="eastAsia" w:ascii="仿宋" w:hAnsi="仿宋" w:eastAsia="仿宋" w:cs="仿宋"/>
          <w:sz w:val="32"/>
          <w:szCs w:val="32"/>
        </w:rPr>
      </w:pPr>
      <w:r>
        <w:rPr>
          <w:rFonts w:hint="eastAsia" w:ascii="仿宋" w:hAnsi="仿宋" w:eastAsia="仿宋" w:cs="仿宋"/>
          <w:sz w:val="32"/>
          <w:szCs w:val="32"/>
        </w:rPr>
        <w:t>（三）对城市规划区的林地，按照以下标准征收：</w:t>
      </w:r>
    </w:p>
    <w:p>
      <w:pPr>
        <w:ind w:firstLine="632" w:firstLineChars="200"/>
        <w:rPr>
          <w:rFonts w:hint="eastAsia" w:ascii="仿宋" w:hAnsi="仿宋" w:eastAsia="仿宋" w:cs="仿宋"/>
          <w:sz w:val="32"/>
          <w:szCs w:val="32"/>
        </w:rPr>
      </w:pPr>
      <w:r>
        <w:rPr>
          <w:rFonts w:hint="eastAsia" w:ascii="仿宋" w:hAnsi="仿宋" w:eastAsia="仿宋" w:cs="仿宋"/>
          <w:sz w:val="32"/>
          <w:szCs w:val="32"/>
        </w:rPr>
        <w:t>郁闭度 0.2 以上的乔木林地（含采伐迹地、火烧迹地）、竹林地、苗圃地，每平方米 20 元；灌木林地、疏林地、未成林造林地，每平方米 12 元；宜林地，每平方米 6 元。</w:t>
      </w:r>
    </w:p>
    <w:p>
      <w:pPr>
        <w:ind w:firstLine="632" w:firstLineChars="200"/>
        <w:rPr>
          <w:rFonts w:hint="eastAsia" w:ascii="仿宋" w:hAnsi="仿宋" w:eastAsia="仿宋" w:cs="仿宋"/>
          <w:sz w:val="32"/>
          <w:szCs w:val="32"/>
        </w:rPr>
      </w:pPr>
      <w:r>
        <w:rPr>
          <w:rFonts w:hint="eastAsia" w:ascii="仿宋" w:hAnsi="仿宋" w:eastAsia="仿宋" w:cs="仿宋"/>
          <w:sz w:val="32"/>
          <w:szCs w:val="32"/>
        </w:rPr>
        <w:t>国家和省级公益林林地，郁闭度 0.2 以上的乔木林地（含采伐迹地、火烧迹地）、竹林地、苗圃地，每平方米 40 元；灌木林地、疏林地、未成林造林地，每平方米 24 元；宜林地，每平方米 12 元。</w:t>
      </w:r>
    </w:p>
    <w:p>
      <w:pPr>
        <w:ind w:firstLine="632" w:firstLineChars="200"/>
        <w:rPr>
          <w:rFonts w:hint="eastAsia" w:ascii="仿宋" w:hAnsi="仿宋" w:eastAsia="仿宋" w:cs="仿宋"/>
          <w:sz w:val="32"/>
          <w:szCs w:val="32"/>
        </w:rPr>
      </w:pPr>
      <w:r>
        <w:rPr>
          <w:rFonts w:hint="eastAsia" w:ascii="仿宋" w:hAnsi="仿宋" w:eastAsia="仿宋" w:cs="仿宋"/>
          <w:sz w:val="32"/>
          <w:szCs w:val="32"/>
        </w:rPr>
        <w:t>（四）对城市规划区外的林地，按占用征收林地建设项目性质实行不同征收标准，具体为：</w:t>
      </w:r>
    </w:p>
    <w:p>
      <w:pPr>
        <w:ind w:firstLine="632" w:firstLineChars="200"/>
        <w:rPr>
          <w:rFonts w:hint="eastAsia" w:ascii="仿宋" w:hAnsi="仿宋" w:eastAsia="仿宋" w:cs="仿宋"/>
          <w:sz w:val="32"/>
          <w:szCs w:val="32"/>
        </w:rPr>
      </w:pPr>
      <w:r>
        <w:rPr>
          <w:rFonts w:hint="eastAsia" w:ascii="仿宋" w:hAnsi="仿宋" w:eastAsia="仿宋" w:cs="仿宋"/>
          <w:sz w:val="32"/>
          <w:szCs w:val="32"/>
        </w:rPr>
        <w:t>1.属于公共基础设施建设项目（包括公路、铁路、机场、港口码头、水利、电力、通讯、能源基地、电网、油气管网等建设项目）、公共事业建设项目（包括教育、科技、文化、卫生、体育、环境和资源保护、防灾减灾、文物保护、社会福利、市政公用等建设项目）以及国防建设项目的，按照以下标准征收：</w:t>
      </w:r>
    </w:p>
    <w:p>
      <w:pPr>
        <w:ind w:firstLine="632" w:firstLineChars="200"/>
        <w:rPr>
          <w:rFonts w:hint="eastAsia" w:ascii="仿宋" w:hAnsi="仿宋" w:eastAsia="仿宋" w:cs="仿宋"/>
          <w:sz w:val="32"/>
          <w:szCs w:val="32"/>
        </w:rPr>
      </w:pPr>
      <w:r>
        <w:rPr>
          <w:rFonts w:hint="eastAsia" w:ascii="仿宋" w:hAnsi="仿宋" w:eastAsia="仿宋" w:cs="仿宋"/>
          <w:sz w:val="32"/>
          <w:szCs w:val="32"/>
        </w:rPr>
        <w:t>郁闭度 0.2 以上的乔木林地（含采伐迹地、火烧迹地）、竹林地、苗圃地，每平方米 10 元；灌木林地、疏林地、未成林造林地，每平方米 6 元；宜林地，每平方米 3 元。</w:t>
      </w:r>
    </w:p>
    <w:p>
      <w:pPr>
        <w:ind w:firstLine="632" w:firstLineChars="200"/>
        <w:rPr>
          <w:rFonts w:hint="eastAsia" w:ascii="仿宋" w:hAnsi="仿宋" w:eastAsia="仿宋" w:cs="仿宋"/>
          <w:sz w:val="32"/>
          <w:szCs w:val="32"/>
        </w:rPr>
      </w:pPr>
      <w:r>
        <w:rPr>
          <w:rFonts w:hint="eastAsia" w:ascii="仿宋" w:hAnsi="仿宋" w:eastAsia="仿宋" w:cs="仿宋"/>
          <w:sz w:val="32"/>
          <w:szCs w:val="32"/>
        </w:rPr>
        <w:t>国家和省级公益林林地，郁闭度 0.2 以上的乔木林地（含采伐迹地、火烧迹地）、竹林地、苗圃地，每平方米 20 元；灌木林地、疏林地、未成林造林地，每平方米 12 元；宜林地，每平方米 6 元。</w:t>
      </w:r>
    </w:p>
    <w:p>
      <w:pPr>
        <w:numPr>
          <w:ilvl w:val="0"/>
          <w:numId w:val="2"/>
        </w:numPr>
        <w:ind w:firstLine="632" w:firstLineChars="200"/>
        <w:rPr>
          <w:rFonts w:hint="eastAsia" w:ascii="仿宋" w:hAnsi="仿宋" w:eastAsia="仿宋" w:cs="仿宋"/>
          <w:sz w:val="32"/>
          <w:szCs w:val="32"/>
        </w:rPr>
      </w:pPr>
      <w:r>
        <w:rPr>
          <w:rFonts w:hint="eastAsia" w:ascii="仿宋" w:hAnsi="仿宋" w:eastAsia="仿宋" w:cs="仿宋"/>
          <w:sz w:val="32"/>
          <w:szCs w:val="32"/>
        </w:rPr>
        <w:t>属于经营性建设项目（包括商业、服务业、工矿业、仓储、城镇住宅、旅游开发、养殖、经营性墓地等建设项目）的，按照以下标准征收：</w:t>
      </w:r>
    </w:p>
    <w:p>
      <w:pPr>
        <w:numPr>
          <w:ilvl w:val="0"/>
          <w:numId w:val="0"/>
        </w:numPr>
        <w:ind w:firstLine="632" w:firstLineChars="200"/>
        <w:rPr>
          <w:rFonts w:hint="eastAsia" w:ascii="仿宋" w:hAnsi="仿宋" w:eastAsia="仿宋" w:cs="仿宋"/>
          <w:sz w:val="32"/>
          <w:szCs w:val="32"/>
        </w:rPr>
      </w:pPr>
      <w:r>
        <w:rPr>
          <w:rFonts w:hint="eastAsia" w:ascii="仿宋" w:hAnsi="仿宋" w:eastAsia="仿宋" w:cs="仿宋"/>
          <w:sz w:val="32"/>
          <w:szCs w:val="32"/>
        </w:rPr>
        <w:t>郁闭度 0.2 以上的乔木林地（含采伐迹地、火烧迹地）、竹林地、苗圃地，每平方米 20 元；灌木林地、疏林地、未成林造林地，每平方米 12 元；宜林地，每平方米 6 元。</w:t>
      </w:r>
    </w:p>
    <w:p>
      <w:pPr>
        <w:numPr>
          <w:ilvl w:val="0"/>
          <w:numId w:val="0"/>
        </w:numPr>
        <w:ind w:firstLine="632" w:firstLineChars="200"/>
        <w:rPr>
          <w:rFonts w:hint="eastAsia" w:ascii="仿宋" w:hAnsi="仿宋" w:eastAsia="仿宋" w:cs="仿宋"/>
          <w:sz w:val="32"/>
          <w:szCs w:val="32"/>
        </w:rPr>
      </w:pPr>
      <w:r>
        <w:rPr>
          <w:rFonts w:hint="eastAsia" w:ascii="仿宋" w:hAnsi="仿宋" w:eastAsia="仿宋" w:cs="仿宋"/>
          <w:sz w:val="32"/>
          <w:szCs w:val="32"/>
        </w:rPr>
        <w:t>国家和省级公益林林地，郁闭度 0.2 以上的乔木林地（含采伐迹地、火烧迹地）、竹林地、苗圃地，每平方米 40 元；灌木林地、疏林地、未成林造林地，每平方米 24 元；宜林地，每平方米 12 元。</w:t>
      </w:r>
    </w:p>
    <w:p>
      <w:pPr>
        <w:ind w:firstLine="632"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、免征范围</w:t>
      </w:r>
    </w:p>
    <w:p>
      <w:pPr>
        <w:ind w:firstLine="632" w:firstLineChars="200"/>
        <w:rPr>
          <w:rFonts w:hint="eastAsia" w:ascii="仿宋" w:hAnsi="仿宋" w:eastAsia="仿宋" w:cs="仿宋"/>
          <w:sz w:val="32"/>
          <w:szCs w:val="32"/>
        </w:rPr>
      </w:pPr>
      <w:r>
        <w:rPr>
          <w:rFonts w:hint="eastAsia" w:ascii="仿宋" w:hAnsi="仿宋" w:eastAsia="仿宋" w:cs="仿宋"/>
          <w:sz w:val="32"/>
          <w:szCs w:val="32"/>
        </w:rPr>
        <w:t>对农村居民按规定标准建设住宅，农村集体经济组织修建乡村道路、学校、幼儿园、敬老院、福利院、卫生院等社会公益项目以及保障性安居工程，免征森林植被恢复费。法律、法规规定减免森林植被恢复费的，从其规定。</w:t>
      </w:r>
    </w:p>
    <w:p>
      <w:pPr>
        <w:ind w:firstLine="632" w:firstLineChars="200"/>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、征收管理</w:t>
      </w:r>
    </w:p>
    <w:p>
      <w:pPr>
        <w:numPr>
          <w:ilvl w:val="0"/>
          <w:numId w:val="0"/>
        </w:numPr>
        <w:ind w:firstLine="632" w:firstLineChars="200"/>
        <w:rPr>
          <w:rFonts w:hint="eastAsia" w:ascii="仿宋" w:hAnsi="仿宋" w:eastAsia="仿宋" w:cs="仿宋"/>
          <w:sz w:val="32"/>
          <w:szCs w:val="32"/>
        </w:rPr>
      </w:pPr>
      <w:r>
        <w:rPr>
          <w:rFonts w:hint="eastAsia" w:ascii="仿宋" w:hAnsi="仿宋" w:eastAsia="仿宋" w:cs="仿宋"/>
          <w:sz w:val="32"/>
          <w:szCs w:val="32"/>
        </w:rPr>
        <w:t>一、自2023年1月1日起，将森林植被恢复费划转至税务部门征收。 </w:t>
      </w:r>
    </w:p>
    <w:p>
      <w:pPr>
        <w:numPr>
          <w:ilvl w:val="0"/>
          <w:numId w:val="0"/>
        </w:numPr>
        <w:ind w:firstLine="632" w:firstLineChars="200"/>
        <w:rPr>
          <w:rFonts w:hint="eastAsia" w:ascii="仿宋" w:hAnsi="仿宋" w:eastAsia="仿宋" w:cs="仿宋"/>
          <w:sz w:val="32"/>
          <w:szCs w:val="32"/>
        </w:rPr>
      </w:pPr>
      <w:r>
        <w:rPr>
          <w:rFonts w:hint="eastAsia" w:ascii="仿宋" w:hAnsi="仿宋" w:eastAsia="仿宋" w:cs="仿宋"/>
          <w:sz w:val="32"/>
          <w:szCs w:val="32"/>
        </w:rPr>
        <w:t>二、缴纳义务人应当依据林草部门核定的费额，按照规定的期限和程序，向税务部门申报和缴纳森林植被恢复费。 </w:t>
      </w:r>
    </w:p>
    <w:p>
      <w:pPr>
        <w:ind w:firstLine="632" w:firstLineChars="200"/>
        <w:rPr>
          <w:rFonts w:hint="eastAsia" w:ascii="仿宋" w:hAnsi="仿宋" w:eastAsia="仿宋" w:cs="仿宋"/>
          <w:sz w:val="32"/>
          <w:szCs w:val="32"/>
        </w:rPr>
      </w:pPr>
      <w:r>
        <w:rPr>
          <w:rFonts w:hint="eastAsia" w:ascii="仿宋" w:hAnsi="仿宋" w:eastAsia="仿宋" w:cs="仿宋"/>
          <w:sz w:val="32"/>
          <w:szCs w:val="32"/>
        </w:rPr>
        <w:t>三、森林植被恢复费入库后需要办理退库的，由缴费人向税务部门申请办理，税务部门经严格审核并商有关财政、林草部门复核同意后，按照财政部门有关退库管理规定办理退付手续。</w:t>
      </w:r>
    </w:p>
    <w:sectPr>
      <w:pgSz w:w="11906" w:h="16838"/>
      <w:pgMar w:top="2098" w:right="1474" w:bottom="1984" w:left="1587" w:header="851" w:footer="141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452CC"/>
    <w:multiLevelType w:val="singleLevel"/>
    <w:tmpl w:val="FF3452CC"/>
    <w:lvl w:ilvl="0" w:tentative="0">
      <w:start w:val="2"/>
      <w:numFmt w:val="decimal"/>
      <w:lvlText w:val="%1."/>
      <w:lvlJc w:val="left"/>
      <w:pPr>
        <w:tabs>
          <w:tab w:val="left" w:pos="312"/>
        </w:tabs>
      </w:pPr>
    </w:lvl>
  </w:abstractNum>
  <w:abstractNum w:abstractNumId="1">
    <w:nsid w:val="3793A4C2"/>
    <w:multiLevelType w:val="singleLevel"/>
    <w:tmpl w:val="3793A4C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MmFhMGZlN2Q5MzZhYTkzMWRlYjU0NzU2NWI1ZmQifQ=="/>
  </w:docVars>
  <w:rsids>
    <w:rsidRoot w:val="10B25E71"/>
    <w:rsid w:val="055C7077"/>
    <w:rsid w:val="10B25E71"/>
    <w:rsid w:val="22ED7A6C"/>
    <w:rsid w:val="32FD33D7"/>
    <w:rsid w:val="33E2711F"/>
    <w:rsid w:val="3A6D2CF9"/>
    <w:rsid w:val="48BF1288"/>
    <w:rsid w:val="50160684"/>
    <w:rsid w:val="51790462"/>
    <w:rsid w:val="57267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2024-03-06T01:40:00Z</dcterms:created>
  <dc:creator>阳博</dc:creator>
  <cp:lastModifiedBy>阳博</cp:lastModifiedBy>
  <dcterms:modified xsi:type="dcterms:W3CDTF">2024-03-26T03:32:44Z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49FC09E7482C470A9865BF3FAC03046F_11</vt:lpwstr>
  </property>
</Properties>
</file>