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937" w:beforeLines="300" w:line="2100" w:lineRule="exact"/>
        <w:ind w:left="-146" w:leftChars="-253" w:right="-720" w:rightChars="-343" w:hanging="385" w:hangingChars="55"/>
        <w:jc w:val="center"/>
        <w:textAlignment w:val="auto"/>
        <w:outlineLvl w:val="9"/>
        <w:rPr>
          <w:rFonts w:hint="eastAsia" w:ascii="方正小标宋简体" w:hAnsi="方正小标宋简体" w:eastAsia="方正小标宋简体" w:cs="方正小标宋简体"/>
          <w:color w:val="FF0000"/>
          <w:spacing w:val="-10"/>
          <w:w w:val="40"/>
          <w:sz w:val="180"/>
          <w:szCs w:val="180"/>
        </w:rPr>
      </w:pPr>
      <w:r>
        <w:rPr>
          <w:rFonts w:hint="eastAsia" w:ascii="方正小标宋简体" w:hAnsi="方正小标宋简体" w:eastAsia="方正小标宋简体" w:cs="方正小标宋简体"/>
          <w:color w:val="FF0000"/>
          <w:spacing w:val="-10"/>
          <w:w w:val="40"/>
          <w:sz w:val="180"/>
          <w:szCs w:val="180"/>
          <w:lang w:val="en-US" w:eastAsia="zh-CN"/>
        </w:rPr>
        <w:t xml:space="preserve">  </w:t>
      </w:r>
      <w:r>
        <w:rPr>
          <w:rFonts w:hint="eastAsia" w:ascii="方正小标宋简体" w:hAnsi="方正小标宋简体" w:eastAsia="方正小标宋简体" w:cs="方正小标宋简体"/>
          <w:color w:val="FF0000"/>
          <w:spacing w:val="-10"/>
          <w:w w:val="40"/>
          <w:sz w:val="180"/>
          <w:szCs w:val="180"/>
        </w:rPr>
        <w:t>聊城市</w:t>
      </w:r>
      <w:r>
        <w:rPr>
          <w:rFonts w:hint="eastAsia" w:ascii="方正小标宋简体" w:hAnsi="方正小标宋简体" w:eastAsia="方正小标宋简体" w:cs="方正小标宋简体"/>
          <w:color w:val="FF0000"/>
          <w:spacing w:val="-10"/>
          <w:w w:val="40"/>
          <w:sz w:val="180"/>
          <w:szCs w:val="180"/>
          <w:lang w:eastAsia="zh-CN"/>
        </w:rPr>
        <w:t>行政审批服务局</w:t>
      </w:r>
      <w:r>
        <w:rPr>
          <w:rFonts w:hint="eastAsia" w:ascii="方正小标宋简体" w:hAnsi="方正小标宋简体" w:eastAsia="方正小标宋简体" w:cs="方正小标宋简体"/>
          <w:color w:val="FF0000"/>
          <w:spacing w:val="-10"/>
          <w:w w:val="40"/>
          <w:sz w:val="180"/>
          <w:szCs w:val="180"/>
        </w:rPr>
        <w:t>文件</w:t>
      </w:r>
    </w:p>
    <w:p>
      <w:pPr>
        <w:jc w:val="both"/>
        <w:rPr>
          <w:rFonts w:ascii="方正大标宋简体" w:eastAsia="方正大标宋简体"/>
          <w:color w:val="FF0000"/>
          <w:spacing w:val="-10"/>
          <w:w w:val="40"/>
          <w:sz w:val="32"/>
          <w:szCs w:val="32"/>
        </w:rPr>
      </w:pPr>
    </w:p>
    <w:p>
      <w:pPr>
        <w:jc w:val="both"/>
        <w:rPr>
          <w:rFonts w:ascii="方正大标宋简体" w:eastAsia="方正大标宋简体"/>
          <w:color w:val="FF0000"/>
          <w:spacing w:val="-10"/>
          <w:w w:val="40"/>
          <w:sz w:val="32"/>
          <w:szCs w:val="32"/>
        </w:rPr>
      </w:pPr>
    </w:p>
    <w:p>
      <w:pPr>
        <w:keepNext w:val="0"/>
        <w:keepLines w:val="0"/>
        <w:widowControl/>
        <w:suppressLineNumbers w:val="0"/>
        <w:ind w:firstLine="320" w:firstLineChars="100"/>
        <w:jc w:val="center"/>
        <w:rPr>
          <w:rFonts w:hint="eastAsia" w:ascii="楷体" w:hAnsi="楷体" w:eastAsia="仿宋_GB2312" w:cs="楷体"/>
          <w:sz w:val="32"/>
          <w:szCs w:val="32"/>
          <w:lang w:val="en-US" w:eastAsia="zh-CN"/>
        </w:rPr>
      </w:pPr>
      <w:r>
        <w:rPr>
          <w:rFonts w:hint="eastAsia" w:ascii="仿宋_GB2312" w:hAnsi="仿宋_GB2312" w:eastAsia="仿宋_GB2312" w:cs="仿宋_GB2312"/>
          <w:sz w:val="32"/>
        </w:rPr>
        <w:t>聊</w:t>
      </w:r>
      <w:r>
        <w:rPr>
          <w:rFonts w:hint="eastAsia" w:ascii="仿宋_GB2312" w:hAnsi="仿宋_GB2312" w:eastAsia="仿宋_GB2312" w:cs="仿宋_GB2312"/>
          <w:sz w:val="32"/>
          <w:lang w:eastAsia="zh-CN"/>
        </w:rPr>
        <w:t>行审字</w:t>
      </w:r>
      <w:r>
        <w:rPr>
          <w:rFonts w:hint="eastAsia" w:ascii="仿宋_GB2312" w:hAnsi="仿宋_GB2312" w:eastAsia="仿宋_GB2312" w:cs="仿宋_GB2312"/>
          <w:sz w:val="32"/>
        </w:rPr>
        <w:t>〔20</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方正小标宋简体" w:hAnsi="方正小标宋简体" w:eastAsia="方正小标宋简体" w:cs="方正小标宋简体"/>
          <w:sz w:val="44"/>
          <w:szCs w:val="44"/>
        </w:rPr>
      </w:pPr>
      <w:r>
        <w:rPr>
          <w:sz w:val="32"/>
          <w:szCs w:val="32"/>
        </w:rPr>
        <mc:AlternateContent>
          <mc:Choice Requires="wps">
            <w:drawing>
              <wp:anchor distT="0" distB="0" distL="114300" distR="114300" simplePos="0" relativeHeight="251724800" behindDoc="0" locked="0" layoutInCell="1" allowOverlap="1">
                <wp:simplePos x="0" y="0"/>
                <wp:positionH relativeFrom="column">
                  <wp:posOffset>42545</wp:posOffset>
                </wp:positionH>
                <wp:positionV relativeFrom="paragraph">
                  <wp:posOffset>24765</wp:posOffset>
                </wp:positionV>
                <wp:extent cx="5760085" cy="0"/>
                <wp:effectExtent l="0" t="12700" r="12065" b="15875"/>
                <wp:wrapNone/>
                <wp:docPr id="52" name="直接连接符 52"/>
                <wp:cNvGraphicFramePr/>
                <a:graphic xmlns:a="http://schemas.openxmlformats.org/drawingml/2006/main">
                  <a:graphicData uri="http://schemas.microsoft.com/office/word/2010/wordprocessingShape">
                    <wps:wsp>
                      <wps:cNvCnPr/>
                      <wps:spPr>
                        <a:xfrm>
                          <a:off x="0" y="0"/>
                          <a:ext cx="5760085" cy="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35pt;margin-top:1.95pt;height:0pt;width:453.55pt;z-index:251724800;mso-width-relative:page;mso-height-relative:page;" filled="f" stroked="t" coordsize="21600,21600" o:gfxdata="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HetUPUAAAABQEAAA8A&#10;AAAAAAAAAQAgAAAAIgAAAGRycy9kb3ducmV2LnhtbFBLAQIUABQAAAAIAIdO4kCP5vwg4gEAAKcD&#10;AAAOAAAAAAAAAAEAIAAAACMBAABkcnMvZTJvRG9jLnhtbFBLBQYAAAAABgAGAFkBAAB3BQ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印发《聊城市行政审批服务局政府采购</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内控管理制度》的通知</w:t>
      </w:r>
    </w:p>
    <w:p>
      <w:pPr>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pacing w:line="600" w:lineRule="exact"/>
        <w:textAlignment w:val="auto"/>
        <w:rPr>
          <w:rFonts w:hint="default" w:eastAsia="仿宋_GB2312"/>
          <w:sz w:val="32"/>
          <w:szCs w:val="32"/>
          <w:lang w:val="en-US" w:eastAsia="zh-CN"/>
        </w:rPr>
      </w:pPr>
      <w:r>
        <w:rPr>
          <w:rFonts w:hint="eastAsia" w:eastAsia="仿宋_GB2312"/>
          <w:sz w:val="32"/>
          <w:szCs w:val="32"/>
          <w:lang w:val="en-US" w:eastAsia="zh-CN"/>
        </w:rPr>
        <w:t>机关各科室、局属事业单位：</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eastAsia="仿宋_GB2312"/>
          <w:sz w:val="32"/>
          <w:szCs w:val="32"/>
          <w:lang w:val="en-US" w:eastAsia="zh-CN"/>
        </w:rPr>
      </w:pPr>
      <w:r>
        <w:rPr>
          <w:rFonts w:hint="eastAsia" w:eastAsia="仿宋_GB2312"/>
          <w:sz w:val="32"/>
          <w:szCs w:val="32"/>
          <w:lang w:eastAsia="zh-CN"/>
        </w:rPr>
        <w:t>《</w:t>
      </w:r>
      <w:r>
        <w:rPr>
          <w:rFonts w:hint="eastAsia" w:eastAsia="仿宋_GB2312"/>
          <w:sz w:val="32"/>
          <w:szCs w:val="32"/>
          <w:lang w:val="en-US" w:eastAsia="zh-CN"/>
        </w:rPr>
        <w:t>聊城市行政审批服务局政府采购内控管理制度</w:t>
      </w:r>
      <w:r>
        <w:rPr>
          <w:rFonts w:hint="eastAsia" w:eastAsia="仿宋_GB2312"/>
          <w:sz w:val="32"/>
          <w:szCs w:val="32"/>
          <w:lang w:eastAsia="zh-CN"/>
        </w:rPr>
        <w:t>》</w:t>
      </w:r>
      <w:r>
        <w:rPr>
          <w:rFonts w:hint="eastAsia" w:eastAsia="仿宋_GB2312"/>
          <w:sz w:val="32"/>
          <w:szCs w:val="32"/>
          <w:lang w:val="en-US" w:eastAsia="zh-CN"/>
        </w:rPr>
        <w:t>已经局党组会议研究通过，现印发给你们，请认真贯彻实施。</w:t>
      </w:r>
    </w:p>
    <w:p>
      <w:pPr>
        <w:pStyle w:val="2"/>
        <w:pageBreakBefore w:val="0"/>
        <w:widowControl w:val="0"/>
        <w:kinsoku/>
        <w:wordWrap/>
        <w:overflowPunct/>
        <w:topLinePunct w:val="0"/>
        <w:autoSpaceDE/>
        <w:autoSpaceDN/>
        <w:bidi w:val="0"/>
        <w:adjustRightInd/>
        <w:spacing w:line="600" w:lineRule="exact"/>
        <w:textAlignment w:val="auto"/>
        <w:rPr>
          <w:rFonts w:hint="eastAsia" w:eastAsia="仿宋_GB2312" w:asciiTheme="minorHAnsi" w:hAnsiTheme="minorHAnsi" w:cstheme="minorBidi"/>
          <w:b w:val="0"/>
          <w:bCs w:val="0"/>
          <w:kern w:val="2"/>
          <w:sz w:val="32"/>
          <w:szCs w:val="32"/>
          <w:lang w:val="en-US" w:eastAsia="zh-CN" w:bidi="ar-SA"/>
        </w:rPr>
      </w:pPr>
    </w:p>
    <w:p>
      <w:pPr>
        <w:bidi w:val="0"/>
        <w:jc w:val="cente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聊城市行政审批服务局</w:t>
      </w:r>
    </w:p>
    <w:p>
      <w:pPr>
        <w:bidi w:val="0"/>
        <w:jc w:val="cente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2020年3月26日</w:t>
      </w:r>
    </w:p>
    <w:p>
      <w:pPr>
        <w:pageBreakBefore w:val="0"/>
        <w:widowControl w:val="0"/>
        <w:kinsoku/>
        <w:wordWrap/>
        <w:overflowPunct/>
        <w:topLinePunct w:val="0"/>
        <w:autoSpaceDE/>
        <w:autoSpaceDN/>
        <w:bidi w:val="0"/>
        <w:adjustRightInd/>
        <w:spacing w:line="600" w:lineRule="exact"/>
        <w:textAlignment w:val="auto"/>
        <w:rPr>
          <w:rFonts w:hint="eastAsia" w:eastAsia="仿宋_GB2312" w:asciiTheme="minorHAnsi" w:hAnsiTheme="minorHAnsi" w:cstheme="minorBidi"/>
          <w:b w:val="0"/>
          <w:bCs w:val="0"/>
          <w:kern w:val="2"/>
          <w:sz w:val="32"/>
          <w:szCs w:val="32"/>
          <w:lang w:val="en-US" w:eastAsia="zh-CN" w:bidi="ar-SA"/>
        </w:rPr>
      </w:pPr>
    </w:p>
    <w:p>
      <w:pPr>
        <w:pageBreakBefore w:val="0"/>
        <w:widowControl w:val="0"/>
        <w:kinsoku/>
        <w:wordWrap/>
        <w:overflowPunct/>
        <w:topLinePunct w:val="0"/>
        <w:autoSpaceDE/>
        <w:autoSpaceDN/>
        <w:bidi w:val="0"/>
        <w:adjustRightInd/>
        <w:spacing w:line="600" w:lineRule="exact"/>
        <w:textAlignment w:val="auto"/>
        <w:rPr>
          <w:rFonts w:hint="eastAsia" w:eastAsia="仿宋_GB2312"/>
          <w:sz w:val="32"/>
          <w:szCs w:val="32"/>
        </w:rPr>
      </w:pPr>
    </w:p>
    <w:p>
      <w:pPr>
        <w:pageBreakBefore w:val="0"/>
        <w:widowControl w:val="0"/>
        <w:kinsoku/>
        <w:wordWrap/>
        <w:overflowPunct/>
        <w:topLinePunct w:val="0"/>
        <w:autoSpaceDE/>
        <w:autoSpaceDN/>
        <w:bidi w:val="0"/>
        <w:adjustRightInd/>
        <w:spacing w:line="600" w:lineRule="exact"/>
        <w:textAlignment w:val="auto"/>
        <w:rPr>
          <w:rFonts w:hint="eastAsia" w:eastAsia="仿宋_GB2312"/>
          <w:sz w:val="32"/>
          <w:szCs w:val="32"/>
        </w:rPr>
      </w:pPr>
    </w:p>
    <w:p>
      <w:pPr>
        <w:pageBreakBefore w:val="0"/>
        <w:widowControl w:val="0"/>
        <w:kinsoku/>
        <w:wordWrap/>
        <w:overflowPunct/>
        <w:topLinePunct w:val="0"/>
        <w:autoSpaceDE/>
        <w:autoSpaceDN/>
        <w:bidi w:val="0"/>
        <w:adjustRightInd/>
        <w:spacing w:line="600" w:lineRule="exact"/>
        <w:jc w:val="both"/>
        <w:textAlignment w:val="auto"/>
        <w:rPr>
          <w:rFonts w:hint="eastAsia" w:ascii="方正小标宋简体" w:hAnsi="方正小标宋简体" w:eastAsia="方正小标宋简体" w:cs="方正小标宋简体"/>
          <w:sz w:val="36"/>
          <w:szCs w:val="36"/>
        </w:rPr>
      </w:pPr>
    </w:p>
    <w:p>
      <w:pPr>
        <w:pageBreakBefore w:val="0"/>
        <w:widowControl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聊城市行政审批服务局政府采购内控管理制度</w:t>
      </w:r>
    </w:p>
    <w:p>
      <w:pPr>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w w:val="96"/>
          <w:sz w:val="32"/>
          <w:szCs w:val="32"/>
        </w:rPr>
      </w:pPr>
    </w:p>
    <w:p>
      <w:pPr>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rPr>
        <w:t>　　为加强对政府采购活动的内部控制管理，规范政府采购活动中的权力运行，强化内部流程控制，促进政府采购提质增效，根据《关于进一步完善政府采购预算单位内部控制制度的通知》（聊财采〔2019〕42号）等文件精神，制定本制度。</w:t>
      </w:r>
    </w:p>
    <w:p>
      <w:pPr>
        <w:pageBreakBefore w:val="0"/>
        <w:widowControl w:val="0"/>
        <w:kinsoku/>
        <w:wordWrap/>
        <w:overflowPunct/>
        <w:topLinePunct w:val="0"/>
        <w:autoSpaceDE/>
        <w:autoSpaceDN/>
        <w:bidi w:val="0"/>
        <w:adjustRightInd/>
        <w:spacing w:line="600" w:lineRule="exact"/>
        <w:textAlignment w:val="auto"/>
        <w:rPr>
          <w:rFonts w:hint="eastAsia" w:ascii="黑体" w:hAnsi="黑体" w:eastAsia="黑体" w:cs="黑体"/>
          <w:w w:val="96"/>
          <w:sz w:val="32"/>
          <w:szCs w:val="32"/>
        </w:rPr>
      </w:pPr>
      <w:r>
        <w:rPr>
          <w:rFonts w:hint="eastAsia" w:ascii="黑体" w:hAnsi="黑体" w:eastAsia="黑体" w:cs="黑体"/>
          <w:w w:val="96"/>
          <w:sz w:val="32"/>
          <w:szCs w:val="32"/>
        </w:rPr>
        <w:t>　　一、适用范围</w:t>
      </w:r>
    </w:p>
    <w:p>
      <w:pPr>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rPr>
        <w:t>　　市行政审批局内部使用财政性资金采购货物、工程和服务。</w:t>
      </w:r>
    </w:p>
    <w:p>
      <w:pPr>
        <w:pageBreakBefore w:val="0"/>
        <w:widowControl w:val="0"/>
        <w:kinsoku/>
        <w:wordWrap/>
        <w:overflowPunct/>
        <w:topLinePunct w:val="0"/>
        <w:autoSpaceDE/>
        <w:autoSpaceDN/>
        <w:bidi w:val="0"/>
        <w:adjustRightInd/>
        <w:spacing w:line="600" w:lineRule="exact"/>
        <w:textAlignment w:val="auto"/>
        <w:rPr>
          <w:rFonts w:hint="eastAsia" w:ascii="黑体" w:hAnsi="黑体" w:eastAsia="黑体" w:cs="黑体"/>
          <w:w w:val="96"/>
          <w:sz w:val="32"/>
          <w:szCs w:val="32"/>
        </w:rPr>
      </w:pPr>
      <w:r>
        <w:rPr>
          <w:rFonts w:hint="eastAsia" w:ascii="黑体" w:hAnsi="黑体" w:eastAsia="黑体" w:cs="黑体"/>
          <w:w w:val="96"/>
          <w:sz w:val="32"/>
          <w:szCs w:val="32"/>
        </w:rPr>
        <w:t>　　二、职责分工</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w w:val="96"/>
          <w:sz w:val="32"/>
          <w:szCs w:val="32"/>
          <w:lang w:eastAsia="zh-CN"/>
        </w:rPr>
      </w:pPr>
      <w:r>
        <w:rPr>
          <w:rFonts w:hint="eastAsia" w:eastAsia="仿宋_GB2312"/>
          <w:sz w:val="32"/>
          <w:szCs w:val="32"/>
          <w:lang w:eastAsia="zh-CN"/>
        </w:rPr>
        <w:t>（</w:t>
      </w:r>
      <w:r>
        <w:rPr>
          <w:rFonts w:hint="eastAsia" w:eastAsia="仿宋_GB2312"/>
          <w:sz w:val="32"/>
          <w:szCs w:val="32"/>
          <w:lang w:val="en-US" w:eastAsia="zh-CN"/>
        </w:rPr>
        <w:t>一</w:t>
      </w:r>
      <w:r>
        <w:rPr>
          <w:rFonts w:hint="eastAsia" w:eastAsia="仿宋_GB2312"/>
          <w:sz w:val="32"/>
          <w:szCs w:val="32"/>
          <w:lang w:eastAsia="zh-CN"/>
        </w:rPr>
        <w:t>）</w:t>
      </w:r>
      <w:r>
        <w:rPr>
          <w:rFonts w:hint="eastAsia" w:eastAsia="仿宋_GB2312"/>
          <w:sz w:val="32"/>
          <w:szCs w:val="32"/>
        </w:rPr>
        <w:t>成立采购工作领导小组，局长担任组长，副局长和分管办公室的</w:t>
      </w:r>
      <w:r>
        <w:rPr>
          <w:rFonts w:hint="eastAsia" w:eastAsia="仿宋_GB2312"/>
          <w:sz w:val="32"/>
          <w:szCs w:val="32"/>
          <w:lang w:val="en-US" w:eastAsia="zh-CN"/>
        </w:rPr>
        <w:t>局领导</w:t>
      </w:r>
      <w:r>
        <w:rPr>
          <w:rFonts w:hint="eastAsia" w:eastAsia="仿宋_GB2312"/>
          <w:sz w:val="32"/>
          <w:szCs w:val="32"/>
        </w:rPr>
        <w:t>担任副组长，领导小组下设采购办公室（以下简称“局采购办”），办公室设在</w:t>
      </w:r>
      <w:r>
        <w:rPr>
          <w:rFonts w:hint="eastAsia" w:eastAsia="仿宋_GB2312"/>
          <w:sz w:val="32"/>
          <w:szCs w:val="32"/>
          <w:lang w:val="en-US" w:eastAsia="zh-CN"/>
        </w:rPr>
        <w:t>局办公室</w:t>
      </w:r>
      <w:r>
        <w:rPr>
          <w:rFonts w:hint="eastAsia" w:eastAsia="仿宋_GB2312"/>
          <w:sz w:val="32"/>
          <w:szCs w:val="32"/>
        </w:rPr>
        <w:t>，</w:t>
      </w:r>
      <w:r>
        <w:rPr>
          <w:rFonts w:hint="eastAsia" w:eastAsia="仿宋_GB2312"/>
          <w:sz w:val="32"/>
          <w:szCs w:val="32"/>
          <w:lang w:val="en-US" w:eastAsia="zh-CN"/>
        </w:rPr>
        <w:t>由分管办公室的局领导兼任</w:t>
      </w:r>
      <w:r>
        <w:rPr>
          <w:rFonts w:hint="eastAsia" w:eastAsia="仿宋_GB2312"/>
          <w:sz w:val="32"/>
          <w:szCs w:val="32"/>
        </w:rPr>
        <w:t>局采购办主任，负责采购的牵头工作。确定两名政府采购专管员，报市政府采购管理办公室备案。局采购工作领导小组负责局采购工作，审定采购管理办法和相关规章制度，讨论、决定采购招标工作中遇到的重大问题，审批特殊情况的</w:t>
      </w:r>
      <w:r>
        <w:rPr>
          <w:rFonts w:hint="eastAsia" w:eastAsia="仿宋_GB2312"/>
          <w:sz w:val="32"/>
          <w:szCs w:val="32"/>
          <w:lang w:val="en-US" w:eastAsia="zh-CN"/>
        </w:rPr>
        <w:t>采购</w:t>
      </w:r>
      <w:r>
        <w:rPr>
          <w:rFonts w:hint="eastAsia" w:eastAsia="仿宋_GB2312"/>
          <w:sz w:val="32"/>
          <w:szCs w:val="32"/>
        </w:rPr>
        <w:t>项目，督导、检查局政府采购工作开展情况等。</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lang w:eastAsia="zh-CN"/>
        </w:rPr>
        <w:t>（</w:t>
      </w:r>
      <w:r>
        <w:rPr>
          <w:rFonts w:hint="eastAsia" w:ascii="仿宋_GB2312" w:hAnsi="仿宋_GB2312" w:eastAsia="仿宋_GB2312" w:cs="仿宋_GB2312"/>
          <w:w w:val="96"/>
          <w:sz w:val="32"/>
          <w:szCs w:val="32"/>
          <w:lang w:val="en-US" w:eastAsia="zh-CN"/>
        </w:rPr>
        <w:t>二</w:t>
      </w:r>
      <w:r>
        <w:rPr>
          <w:rFonts w:hint="eastAsia" w:ascii="仿宋_GB2312" w:hAnsi="仿宋_GB2312" w:eastAsia="仿宋_GB2312" w:cs="仿宋_GB2312"/>
          <w:w w:val="96"/>
          <w:sz w:val="32"/>
          <w:szCs w:val="32"/>
          <w:lang w:eastAsia="zh-CN"/>
        </w:rPr>
        <w:t>）</w:t>
      </w:r>
      <w:r>
        <w:rPr>
          <w:rFonts w:hint="eastAsia" w:ascii="仿宋_GB2312" w:hAnsi="仿宋_GB2312" w:eastAsia="仿宋_GB2312" w:cs="仿宋_GB2312"/>
          <w:w w:val="96"/>
          <w:sz w:val="32"/>
          <w:szCs w:val="32"/>
        </w:rPr>
        <w:t>局采购办根据局采购工作领导小组授权，</w:t>
      </w:r>
      <w:r>
        <w:rPr>
          <w:rFonts w:hint="eastAsia" w:ascii="仿宋_GB2312" w:hAnsi="仿宋_GB2312" w:eastAsia="仿宋_GB2312" w:cs="仿宋_GB2312"/>
          <w:w w:val="96"/>
          <w:sz w:val="32"/>
          <w:szCs w:val="32"/>
          <w:lang w:val="en-US" w:eastAsia="zh-CN"/>
        </w:rPr>
        <w:t>负责制定</w:t>
      </w:r>
      <w:r>
        <w:rPr>
          <w:rFonts w:hint="eastAsia" w:ascii="仿宋_GB2312" w:hAnsi="仿宋_GB2312" w:eastAsia="仿宋_GB2312" w:cs="仿宋_GB2312"/>
          <w:w w:val="96"/>
          <w:sz w:val="32"/>
          <w:szCs w:val="32"/>
        </w:rPr>
        <w:t>采购管理办法和相关规章制度</w:t>
      </w:r>
      <w:r>
        <w:rPr>
          <w:rFonts w:hint="eastAsia" w:ascii="仿宋_GB2312" w:hAnsi="仿宋_GB2312" w:eastAsia="仿宋_GB2312" w:cs="仿宋_GB2312"/>
          <w:w w:val="96"/>
          <w:sz w:val="32"/>
          <w:szCs w:val="32"/>
          <w:lang w:eastAsia="zh-CN"/>
        </w:rPr>
        <w:t>。</w:t>
      </w:r>
      <w:r>
        <w:rPr>
          <w:rFonts w:hint="eastAsia" w:ascii="仿宋_GB2312" w:hAnsi="仿宋_GB2312" w:eastAsia="仿宋_GB2312" w:cs="仿宋_GB2312"/>
          <w:w w:val="96"/>
          <w:sz w:val="32"/>
          <w:szCs w:val="32"/>
          <w:lang w:val="en-US" w:eastAsia="zh-CN"/>
        </w:rPr>
        <w:t>负责研究确定本单位政府采购活动的代理机构和采购方式选择，组织采购活动，合同签订，项目验收，结果评价等。</w:t>
      </w:r>
      <w:r>
        <w:rPr>
          <w:rFonts w:hint="eastAsia" w:ascii="仿宋_GB2312" w:hAnsi="仿宋_GB2312" w:eastAsia="仿宋_GB2312" w:cs="仿宋_GB2312"/>
          <w:w w:val="96"/>
          <w:sz w:val="32"/>
          <w:szCs w:val="32"/>
        </w:rPr>
        <w:t>负责对所签订的政府采购合同进行统一登记编号，并及时将政府采购资料分类整理、归档保存。负责根据法律法规和人员变化及时修订完善本办法。</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lang w:eastAsia="zh-CN"/>
        </w:rPr>
        <w:t>（</w:t>
      </w:r>
      <w:r>
        <w:rPr>
          <w:rFonts w:hint="eastAsia" w:ascii="仿宋_GB2312" w:hAnsi="仿宋_GB2312" w:eastAsia="仿宋_GB2312" w:cs="仿宋_GB2312"/>
          <w:w w:val="96"/>
          <w:sz w:val="32"/>
          <w:szCs w:val="32"/>
          <w:lang w:val="en-US" w:eastAsia="zh-CN"/>
        </w:rPr>
        <w:t>三</w:t>
      </w:r>
      <w:r>
        <w:rPr>
          <w:rFonts w:hint="eastAsia" w:ascii="仿宋_GB2312" w:hAnsi="仿宋_GB2312" w:eastAsia="仿宋_GB2312" w:cs="仿宋_GB2312"/>
          <w:w w:val="96"/>
          <w:sz w:val="32"/>
          <w:szCs w:val="32"/>
          <w:lang w:eastAsia="zh-CN"/>
        </w:rPr>
        <w:t>）</w:t>
      </w:r>
      <w:r>
        <w:rPr>
          <w:rFonts w:hint="eastAsia" w:ascii="仿宋_GB2312" w:hAnsi="仿宋_GB2312" w:eastAsia="仿宋_GB2312" w:cs="仿宋_GB2312"/>
          <w:w w:val="96"/>
          <w:sz w:val="32"/>
          <w:szCs w:val="32"/>
        </w:rPr>
        <w:t>人事财务科负责编制年度政府采购预算，报备政府采购实施计划，公开政府采购信息，审核政府采购结算手续，支付采购款项。与市政府采购</w:t>
      </w:r>
      <w:r>
        <w:rPr>
          <w:rFonts w:hint="eastAsia" w:ascii="仿宋_GB2312" w:hAnsi="仿宋_GB2312" w:eastAsia="仿宋_GB2312" w:cs="仿宋_GB2312"/>
          <w:w w:val="96"/>
          <w:sz w:val="32"/>
          <w:szCs w:val="32"/>
          <w:lang w:val="en-US" w:eastAsia="zh-CN"/>
        </w:rPr>
        <w:t>监管</w:t>
      </w:r>
      <w:r>
        <w:rPr>
          <w:rFonts w:hint="eastAsia" w:ascii="仿宋_GB2312" w:hAnsi="仿宋_GB2312" w:eastAsia="仿宋_GB2312" w:cs="仿宋_GB2312"/>
          <w:w w:val="96"/>
          <w:sz w:val="32"/>
          <w:szCs w:val="32"/>
        </w:rPr>
        <w:t>部门保持密切联系，及时了解掌握政府采购各项</w:t>
      </w:r>
      <w:r>
        <w:rPr>
          <w:rFonts w:hint="eastAsia" w:ascii="仿宋_GB2312" w:hAnsi="仿宋_GB2312" w:eastAsia="仿宋_GB2312" w:cs="仿宋_GB2312"/>
          <w:w w:val="96"/>
          <w:sz w:val="32"/>
          <w:szCs w:val="32"/>
          <w:lang w:val="en-US" w:eastAsia="zh-CN"/>
        </w:rPr>
        <w:t>法规、</w:t>
      </w:r>
      <w:r>
        <w:rPr>
          <w:rFonts w:hint="eastAsia" w:ascii="仿宋_GB2312" w:hAnsi="仿宋_GB2312" w:eastAsia="仿宋_GB2312" w:cs="仿宋_GB2312"/>
          <w:w w:val="96"/>
          <w:sz w:val="32"/>
          <w:szCs w:val="32"/>
        </w:rPr>
        <w:t>政策、规定、要求及动态，协调采购工作。</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lang w:eastAsia="zh-CN"/>
        </w:rPr>
        <w:t>（</w:t>
      </w:r>
      <w:r>
        <w:rPr>
          <w:rFonts w:hint="eastAsia" w:ascii="仿宋_GB2312" w:hAnsi="仿宋_GB2312" w:eastAsia="仿宋_GB2312" w:cs="仿宋_GB2312"/>
          <w:w w:val="96"/>
          <w:sz w:val="32"/>
          <w:szCs w:val="32"/>
          <w:lang w:val="en-US" w:eastAsia="zh-CN"/>
        </w:rPr>
        <w:t>四</w:t>
      </w:r>
      <w:r>
        <w:rPr>
          <w:rFonts w:hint="eastAsia" w:ascii="仿宋_GB2312" w:hAnsi="仿宋_GB2312" w:eastAsia="仿宋_GB2312" w:cs="仿宋_GB2312"/>
          <w:w w:val="96"/>
          <w:sz w:val="32"/>
          <w:szCs w:val="32"/>
          <w:lang w:eastAsia="zh-CN"/>
        </w:rPr>
        <w:t>）</w:t>
      </w:r>
      <w:r>
        <w:rPr>
          <w:rFonts w:hint="eastAsia" w:ascii="仿宋_GB2312" w:hAnsi="仿宋_GB2312" w:eastAsia="仿宋_GB2312" w:cs="仿宋_GB2312"/>
          <w:w w:val="96"/>
          <w:sz w:val="32"/>
          <w:szCs w:val="32"/>
        </w:rPr>
        <w:t>政策法规科负责</w:t>
      </w:r>
      <w:r>
        <w:rPr>
          <w:rFonts w:hint="eastAsia" w:ascii="仿宋_GB2312" w:hAnsi="仿宋_GB2312" w:eastAsia="仿宋_GB2312" w:cs="仿宋_GB2312"/>
          <w:w w:val="96"/>
          <w:sz w:val="32"/>
          <w:szCs w:val="32"/>
          <w:lang w:val="en-US" w:eastAsia="zh-CN"/>
        </w:rPr>
        <w:t>采购文件、合同等合法性审核，提供</w:t>
      </w:r>
      <w:r>
        <w:rPr>
          <w:rFonts w:hint="eastAsia" w:ascii="仿宋_GB2312" w:hAnsi="仿宋_GB2312" w:eastAsia="仿宋_GB2312" w:cs="仿宋_GB2312"/>
          <w:w w:val="96"/>
          <w:sz w:val="32"/>
          <w:szCs w:val="32"/>
        </w:rPr>
        <w:t>法律咨询</w:t>
      </w:r>
      <w:r>
        <w:rPr>
          <w:rFonts w:hint="eastAsia" w:ascii="仿宋_GB2312" w:hAnsi="仿宋_GB2312" w:eastAsia="仿宋_GB2312" w:cs="仿宋_GB2312"/>
          <w:w w:val="96"/>
          <w:sz w:val="32"/>
          <w:szCs w:val="32"/>
          <w:lang w:val="en-US" w:eastAsia="zh-CN"/>
        </w:rPr>
        <w:t>服务，协助处理质疑投诉等</w:t>
      </w:r>
      <w:r>
        <w:rPr>
          <w:rFonts w:hint="eastAsia" w:ascii="仿宋_GB2312" w:hAnsi="仿宋_GB2312" w:eastAsia="仿宋_GB2312" w:cs="仿宋_GB2312"/>
          <w:w w:val="96"/>
          <w:sz w:val="32"/>
          <w:szCs w:val="32"/>
        </w:rPr>
        <w:t>相关事宜。</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lang w:eastAsia="zh-CN"/>
        </w:rPr>
        <w:t>（</w:t>
      </w:r>
      <w:r>
        <w:rPr>
          <w:rFonts w:hint="eastAsia" w:ascii="仿宋_GB2312" w:hAnsi="仿宋_GB2312" w:eastAsia="仿宋_GB2312" w:cs="仿宋_GB2312"/>
          <w:w w:val="96"/>
          <w:sz w:val="32"/>
          <w:szCs w:val="32"/>
          <w:lang w:val="en-US" w:eastAsia="zh-CN"/>
        </w:rPr>
        <w:t>五</w:t>
      </w:r>
      <w:r>
        <w:rPr>
          <w:rFonts w:hint="eastAsia" w:ascii="仿宋_GB2312" w:hAnsi="仿宋_GB2312" w:eastAsia="仿宋_GB2312" w:cs="仿宋_GB2312"/>
          <w:w w:val="96"/>
          <w:sz w:val="32"/>
          <w:szCs w:val="32"/>
          <w:lang w:eastAsia="zh-CN"/>
        </w:rPr>
        <w:t>）</w:t>
      </w:r>
      <w:r>
        <w:rPr>
          <w:rFonts w:hint="eastAsia" w:ascii="仿宋_GB2312" w:hAnsi="仿宋_GB2312" w:eastAsia="仿宋_GB2312" w:cs="仿宋_GB2312"/>
          <w:w w:val="96"/>
          <w:sz w:val="32"/>
          <w:szCs w:val="32"/>
        </w:rPr>
        <w:t>机关党委负责对政府采购活动进行全程监督，对相关</w:t>
      </w:r>
      <w:r>
        <w:rPr>
          <w:rFonts w:hint="eastAsia" w:ascii="仿宋_GB2312" w:hAnsi="仿宋_GB2312" w:eastAsia="仿宋_GB2312" w:cs="仿宋_GB2312"/>
          <w:w w:val="96"/>
          <w:sz w:val="32"/>
          <w:szCs w:val="32"/>
          <w:lang w:val="en-US" w:eastAsia="zh-CN"/>
        </w:rPr>
        <w:t>质疑、</w:t>
      </w:r>
      <w:r>
        <w:rPr>
          <w:rFonts w:hint="eastAsia" w:ascii="仿宋_GB2312" w:hAnsi="仿宋_GB2312" w:eastAsia="仿宋_GB2312" w:cs="仿宋_GB2312"/>
          <w:w w:val="96"/>
          <w:sz w:val="32"/>
          <w:szCs w:val="32"/>
        </w:rPr>
        <w:t>投诉举报进行调查。</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lang w:eastAsia="zh-CN"/>
        </w:rPr>
      </w:pPr>
      <w:r>
        <w:rPr>
          <w:rFonts w:hint="eastAsia" w:ascii="仿宋_GB2312" w:hAnsi="仿宋_GB2312" w:eastAsia="仿宋_GB2312" w:cs="仿宋_GB2312"/>
          <w:w w:val="96"/>
          <w:sz w:val="32"/>
          <w:szCs w:val="32"/>
          <w:lang w:eastAsia="zh-CN"/>
        </w:rPr>
        <w:t>（</w:t>
      </w:r>
      <w:r>
        <w:rPr>
          <w:rFonts w:hint="eastAsia" w:ascii="仿宋_GB2312" w:hAnsi="仿宋_GB2312" w:eastAsia="仿宋_GB2312" w:cs="仿宋_GB2312"/>
          <w:w w:val="96"/>
          <w:sz w:val="32"/>
          <w:szCs w:val="32"/>
          <w:lang w:val="en-US" w:eastAsia="zh-CN"/>
        </w:rPr>
        <w:t>六</w:t>
      </w:r>
      <w:r>
        <w:rPr>
          <w:rFonts w:hint="eastAsia" w:ascii="仿宋_GB2312" w:hAnsi="仿宋_GB2312" w:eastAsia="仿宋_GB2312" w:cs="仿宋_GB2312"/>
          <w:w w:val="96"/>
          <w:sz w:val="32"/>
          <w:szCs w:val="32"/>
          <w:lang w:eastAsia="zh-CN"/>
        </w:rPr>
        <w:t>）</w:t>
      </w:r>
      <w:r>
        <w:rPr>
          <w:rFonts w:hint="eastAsia" w:ascii="仿宋_GB2312" w:hAnsi="仿宋_GB2312" w:eastAsia="仿宋_GB2312" w:cs="仿宋_GB2312"/>
          <w:w w:val="96"/>
          <w:sz w:val="32"/>
          <w:szCs w:val="32"/>
        </w:rPr>
        <w:t>采购科室负责编报采购计划，提出并充分论证建设方案，</w:t>
      </w:r>
      <w:r>
        <w:rPr>
          <w:rFonts w:hint="eastAsia" w:ascii="仿宋_GB2312" w:hAnsi="仿宋_GB2312" w:eastAsia="仿宋_GB2312" w:cs="仿宋_GB2312"/>
          <w:w w:val="96"/>
          <w:sz w:val="32"/>
          <w:szCs w:val="32"/>
          <w:lang w:val="en-US" w:eastAsia="zh-CN"/>
        </w:rPr>
        <w:t>进行市场调研，合理制定参数及项目最高限价，</w:t>
      </w:r>
      <w:r>
        <w:rPr>
          <w:rFonts w:hint="eastAsia" w:ascii="仿宋_GB2312" w:hAnsi="仿宋_GB2312" w:eastAsia="仿宋_GB2312" w:cs="仿宋_GB2312"/>
          <w:w w:val="96"/>
          <w:sz w:val="32"/>
          <w:szCs w:val="32"/>
        </w:rPr>
        <w:t>参与采购活动，对</w:t>
      </w:r>
      <w:r>
        <w:rPr>
          <w:rFonts w:hint="eastAsia" w:ascii="仿宋_GB2312" w:hAnsi="仿宋_GB2312" w:eastAsia="仿宋_GB2312" w:cs="仿宋_GB2312"/>
          <w:w w:val="96"/>
          <w:sz w:val="32"/>
          <w:szCs w:val="32"/>
          <w:lang w:val="en-US" w:eastAsia="zh-CN"/>
        </w:rPr>
        <w:t>采购</w:t>
      </w:r>
      <w:r>
        <w:rPr>
          <w:rFonts w:hint="eastAsia" w:ascii="仿宋_GB2312" w:hAnsi="仿宋_GB2312" w:eastAsia="仿宋_GB2312" w:cs="仿宋_GB2312"/>
          <w:w w:val="96"/>
          <w:sz w:val="32"/>
          <w:szCs w:val="32"/>
        </w:rPr>
        <w:t>过程中的质疑进行答复，并具体执行采购合同，进行采购项目的验收，将采购资料、档案等及时移交局采购办存档</w:t>
      </w:r>
      <w:r>
        <w:rPr>
          <w:rFonts w:hint="eastAsia" w:ascii="仿宋_GB2312" w:hAnsi="仿宋_GB2312" w:eastAsia="仿宋_GB2312" w:cs="仿宋_GB2312"/>
          <w:w w:val="96"/>
          <w:sz w:val="32"/>
          <w:szCs w:val="32"/>
          <w:lang w:eastAsia="zh-CN"/>
        </w:rPr>
        <w:t>。</w:t>
      </w:r>
    </w:p>
    <w:p>
      <w:pPr>
        <w:pageBreakBefore w:val="0"/>
        <w:widowControl w:val="0"/>
        <w:kinsoku/>
        <w:wordWrap/>
        <w:overflowPunct/>
        <w:topLinePunct w:val="0"/>
        <w:autoSpaceDE/>
        <w:autoSpaceDN/>
        <w:bidi w:val="0"/>
        <w:adjustRightInd/>
        <w:spacing w:line="600" w:lineRule="exact"/>
        <w:textAlignment w:val="auto"/>
        <w:rPr>
          <w:rFonts w:hint="eastAsia" w:ascii="黑体" w:hAnsi="黑体" w:eastAsia="黑体" w:cs="黑体"/>
          <w:w w:val="96"/>
          <w:sz w:val="32"/>
          <w:szCs w:val="32"/>
        </w:rPr>
      </w:pPr>
      <w:r>
        <w:rPr>
          <w:rFonts w:hint="eastAsia" w:ascii="黑体" w:hAnsi="黑体" w:eastAsia="黑体" w:cs="黑体"/>
          <w:w w:val="96"/>
          <w:sz w:val="32"/>
          <w:szCs w:val="32"/>
        </w:rPr>
        <w:t>　　三、流程控制</w:t>
      </w:r>
    </w:p>
    <w:p>
      <w:pPr>
        <w:pageBreakBefore w:val="0"/>
        <w:widowControl w:val="0"/>
        <w:kinsoku/>
        <w:wordWrap/>
        <w:overflowPunct/>
        <w:topLinePunct w:val="0"/>
        <w:autoSpaceDE/>
        <w:autoSpaceDN/>
        <w:bidi w:val="0"/>
        <w:adjustRightInd/>
        <w:spacing w:line="600" w:lineRule="exact"/>
        <w:textAlignment w:val="auto"/>
        <w:rPr>
          <w:rFonts w:hint="eastAsia" w:ascii="楷体_GB2312" w:hAnsi="楷体_GB2312" w:eastAsia="楷体_GB2312" w:cs="楷体_GB2312"/>
          <w:w w:val="96"/>
          <w:sz w:val="32"/>
          <w:szCs w:val="32"/>
        </w:rPr>
      </w:pPr>
      <w:r>
        <w:rPr>
          <w:rFonts w:hint="eastAsia" w:ascii="楷体_GB2312" w:hAnsi="楷体_GB2312" w:eastAsia="楷体_GB2312" w:cs="楷体_GB2312"/>
          <w:w w:val="96"/>
          <w:sz w:val="32"/>
          <w:szCs w:val="32"/>
        </w:rPr>
        <w:t>　　（一）采购预算</w:t>
      </w:r>
    </w:p>
    <w:p>
      <w:pPr>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rPr>
        <w:t>　　各采购科室在编报下一财政年度预算时，应向人事财务科报送采购项目及资金计划，人事财务科审核汇总，呈请局党组会研究审定后，报市财政局审批。采购预算一经批复，应严格执行。对未按规定申报或未纳入采购预算的采购项目，原则上不予调整，确因最新政策要求落实的，按程序逐级报批。</w:t>
      </w:r>
    </w:p>
    <w:p>
      <w:pPr>
        <w:pageBreakBefore w:val="0"/>
        <w:widowControl w:val="0"/>
        <w:kinsoku/>
        <w:wordWrap/>
        <w:overflowPunct/>
        <w:topLinePunct w:val="0"/>
        <w:autoSpaceDE/>
        <w:autoSpaceDN/>
        <w:bidi w:val="0"/>
        <w:adjustRightInd/>
        <w:spacing w:line="600" w:lineRule="exact"/>
        <w:textAlignment w:val="auto"/>
        <w:rPr>
          <w:rFonts w:hint="eastAsia" w:ascii="楷体_GB2312" w:hAnsi="楷体_GB2312" w:eastAsia="楷体_GB2312" w:cs="楷体_GB2312"/>
          <w:w w:val="96"/>
          <w:sz w:val="32"/>
          <w:szCs w:val="32"/>
          <w:lang w:val="en-US" w:eastAsia="zh-CN"/>
        </w:rPr>
      </w:pPr>
      <w:r>
        <w:rPr>
          <w:rFonts w:hint="eastAsia" w:ascii="楷体_GB2312" w:hAnsi="楷体_GB2312" w:eastAsia="楷体_GB2312" w:cs="楷体_GB2312"/>
          <w:w w:val="96"/>
          <w:sz w:val="32"/>
          <w:szCs w:val="32"/>
        </w:rPr>
        <w:t>　　（二）采购方式、方法</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lang w:val="en-US" w:eastAsia="zh-CN"/>
        </w:rPr>
        <w:t>1.</w:t>
      </w:r>
      <w:r>
        <w:rPr>
          <w:rFonts w:hint="eastAsia" w:ascii="仿宋_GB2312" w:hAnsi="仿宋_GB2312" w:eastAsia="仿宋_GB2312" w:cs="仿宋_GB2312"/>
          <w:w w:val="96"/>
          <w:sz w:val="32"/>
          <w:szCs w:val="32"/>
        </w:rPr>
        <w:t>采购预算金额</w:t>
      </w:r>
      <w:r>
        <w:rPr>
          <w:rFonts w:hint="eastAsia" w:ascii="仿宋_GB2312" w:hAnsi="仿宋_GB2312" w:eastAsia="仿宋_GB2312" w:cs="仿宋_GB2312"/>
          <w:w w:val="96"/>
          <w:sz w:val="32"/>
          <w:szCs w:val="32"/>
          <w:lang w:val="en-US" w:eastAsia="zh-CN"/>
        </w:rPr>
        <w:t>超过聊城市政府采购限额标准或者集中采购目录以内自行采购标准（以下统称“标准”）的应委托代理机构依法实行政府采购。</w:t>
      </w:r>
      <w:r>
        <w:rPr>
          <w:rFonts w:hint="eastAsia" w:ascii="仿宋_GB2312" w:hAnsi="仿宋_GB2312" w:eastAsia="仿宋_GB2312" w:cs="仿宋_GB2312"/>
          <w:w w:val="96"/>
          <w:sz w:val="32"/>
          <w:szCs w:val="32"/>
        </w:rPr>
        <w:t>采用以下方式：公开招标、邀请招标、竞争性谈判、竞争性磋商、单一来源采购、询价</w:t>
      </w:r>
      <w:r>
        <w:rPr>
          <w:rFonts w:hint="eastAsia" w:ascii="仿宋_GB2312" w:hAnsi="仿宋_GB2312" w:eastAsia="仿宋_GB2312" w:cs="仿宋_GB2312"/>
          <w:w w:val="96"/>
          <w:sz w:val="32"/>
          <w:szCs w:val="32"/>
          <w:lang w:val="en-US" w:eastAsia="zh-CN"/>
        </w:rPr>
        <w:t>等法定方式</w:t>
      </w:r>
      <w:r>
        <w:rPr>
          <w:rFonts w:hint="eastAsia" w:ascii="仿宋_GB2312" w:hAnsi="仿宋_GB2312" w:eastAsia="仿宋_GB2312" w:cs="仿宋_GB2312"/>
          <w:w w:val="96"/>
          <w:sz w:val="32"/>
          <w:szCs w:val="32"/>
        </w:rPr>
        <w:t>。</w:t>
      </w:r>
      <w:r>
        <w:rPr>
          <w:rFonts w:hint="eastAsia" w:ascii="仿宋_GB2312" w:hAnsi="仿宋_GB2312" w:eastAsia="仿宋_GB2312" w:cs="仿宋_GB2312"/>
          <w:w w:val="96"/>
          <w:sz w:val="32"/>
          <w:szCs w:val="32"/>
          <w:lang w:val="en-US" w:eastAsia="zh-CN"/>
        </w:rPr>
        <w:t>未达到上述标准的，应按照竞争择优的原则自行采购。</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lang w:eastAsia="zh-CN"/>
        </w:rPr>
      </w:pPr>
      <w:r>
        <w:rPr>
          <w:rFonts w:hint="eastAsia" w:ascii="仿宋_GB2312" w:hAnsi="仿宋_GB2312" w:eastAsia="仿宋_GB2312" w:cs="仿宋_GB2312"/>
          <w:w w:val="96"/>
          <w:sz w:val="32"/>
          <w:szCs w:val="32"/>
          <w:lang w:val="en-US" w:eastAsia="zh-CN"/>
        </w:rPr>
        <w:t>2.</w:t>
      </w:r>
      <w:r>
        <w:rPr>
          <w:rFonts w:hint="eastAsia" w:ascii="仿宋_GB2312" w:hAnsi="仿宋_GB2312" w:eastAsia="仿宋_GB2312" w:cs="仿宋_GB2312"/>
          <w:w w:val="96"/>
          <w:sz w:val="32"/>
          <w:szCs w:val="32"/>
        </w:rPr>
        <w:t>属于自行采购的项目，由</w:t>
      </w:r>
      <w:r>
        <w:rPr>
          <w:rFonts w:hint="eastAsia" w:ascii="仿宋_GB2312" w:hAnsi="仿宋_GB2312" w:eastAsia="仿宋_GB2312" w:cs="仿宋_GB2312"/>
          <w:w w:val="96"/>
          <w:sz w:val="32"/>
          <w:szCs w:val="32"/>
          <w:lang w:val="en-US" w:eastAsia="zh-CN"/>
        </w:rPr>
        <w:t>局采购办会同采购科室参照政府采购方式或采用竞价、综合比选、定向委托、竞争性评审等方式进行采购，同时做好采购活动记录</w:t>
      </w:r>
      <w:r>
        <w:rPr>
          <w:rFonts w:hint="eastAsia" w:ascii="仿宋_GB2312" w:hAnsi="仿宋_GB2312" w:eastAsia="仿宋_GB2312" w:cs="仿宋_GB2312"/>
          <w:w w:val="96"/>
          <w:sz w:val="32"/>
          <w:szCs w:val="32"/>
          <w:lang w:eastAsia="zh-CN"/>
        </w:rPr>
        <w:t>。</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lang w:val="en-US" w:eastAsia="zh-CN"/>
        </w:rPr>
      </w:pPr>
      <w:r>
        <w:rPr>
          <w:rFonts w:hint="eastAsia" w:ascii="仿宋_GB2312" w:hAnsi="仿宋_GB2312" w:eastAsia="仿宋_GB2312" w:cs="仿宋_GB2312"/>
          <w:w w:val="96"/>
          <w:sz w:val="32"/>
          <w:szCs w:val="32"/>
        </w:rPr>
        <w:t>采取综合</w:t>
      </w:r>
      <w:r>
        <w:rPr>
          <w:rFonts w:hint="eastAsia" w:ascii="仿宋_GB2312" w:hAnsi="仿宋_GB2312" w:eastAsia="仿宋_GB2312" w:cs="仿宋_GB2312"/>
          <w:w w:val="96"/>
          <w:sz w:val="32"/>
          <w:szCs w:val="32"/>
          <w:lang w:val="en-US" w:eastAsia="zh-CN"/>
        </w:rPr>
        <w:t>比选、竞价采购、竞争性评审、询价、公告等采购</w:t>
      </w:r>
      <w:r>
        <w:rPr>
          <w:rFonts w:hint="eastAsia" w:ascii="仿宋_GB2312" w:hAnsi="仿宋_GB2312" w:eastAsia="仿宋_GB2312" w:cs="仿宋_GB2312"/>
          <w:w w:val="96"/>
          <w:sz w:val="32"/>
          <w:szCs w:val="32"/>
        </w:rPr>
        <w:t>方式的，供应商原则上不少于三家，</w:t>
      </w:r>
      <w:r>
        <w:rPr>
          <w:rFonts w:hint="eastAsia" w:ascii="仿宋_GB2312" w:hAnsi="仿宋_GB2312" w:eastAsia="仿宋_GB2312" w:cs="仿宋_GB2312"/>
          <w:w w:val="96"/>
          <w:sz w:val="32"/>
          <w:szCs w:val="32"/>
          <w:lang w:val="en-US" w:eastAsia="zh-CN"/>
        </w:rPr>
        <w:t>由局采购办五人以上单数组成评审小组，必要时抽取相关领域专家，对采购文件作出响应的供应商，采取法律法规范围内的采购方式进行评审，确定成交供应商。对采购文件作实质性响应的供应商不足三家的，经采购工作领导小组同意，按照原定的采购方式进行评审，确定成交供应商。办公用品、文件印刷、饮用水等日常用品，耗材、仪器设备维保可以采用年度采购预算为单次采购金额计，采用综合评价方式遴选出1-3家定点供应商，采购单位在定点供应商中择优选定供应商。遴选出的供应商合同期不得超过1年。</w:t>
      </w:r>
    </w:p>
    <w:p>
      <w:pPr>
        <w:pStyle w:val="4"/>
        <w:ind w:firstLine="614" w:firstLineChars="200"/>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rPr>
        <w:t>采取单一来源方式采购的，须符合下列情形之一：一是只能从唯一供应商处采购；二是不可预见的紧急情况；</w:t>
      </w:r>
      <w:r>
        <w:rPr>
          <w:rFonts w:hint="eastAsia" w:ascii="仿宋_GB2312" w:hAnsi="仿宋_GB2312" w:eastAsia="仿宋_GB2312" w:cs="仿宋_GB2312"/>
          <w:w w:val="96"/>
          <w:sz w:val="32"/>
          <w:szCs w:val="32"/>
          <w:lang w:val="en-US" w:eastAsia="zh-CN"/>
        </w:rPr>
        <w:t>三</w:t>
      </w:r>
      <w:r>
        <w:rPr>
          <w:rFonts w:hint="eastAsia" w:ascii="仿宋_GB2312" w:hAnsi="仿宋_GB2312" w:eastAsia="仿宋_GB2312" w:cs="仿宋_GB2312"/>
          <w:w w:val="96"/>
          <w:sz w:val="32"/>
          <w:szCs w:val="32"/>
        </w:rPr>
        <w:t>是经公告只有一家供应投报，且文件没有倾向性限制性的</w:t>
      </w:r>
      <w:r>
        <w:rPr>
          <w:rFonts w:hint="eastAsia" w:ascii="仿宋_GB2312" w:hAnsi="仿宋_GB2312" w:eastAsia="仿宋_GB2312" w:cs="仿宋_GB2312"/>
          <w:w w:val="96"/>
          <w:sz w:val="32"/>
          <w:szCs w:val="32"/>
          <w:lang w:eastAsia="zh-CN"/>
        </w:rPr>
        <w:t>；</w:t>
      </w:r>
      <w:r>
        <w:rPr>
          <w:rFonts w:hint="eastAsia" w:ascii="仿宋_GB2312" w:hAnsi="仿宋_GB2312" w:eastAsia="仿宋_GB2312" w:cs="仿宋_GB2312"/>
          <w:w w:val="96"/>
          <w:sz w:val="32"/>
          <w:szCs w:val="32"/>
          <w:lang w:val="en-US" w:eastAsia="zh-CN"/>
        </w:rPr>
        <w:t>四</w:t>
      </w:r>
      <w:r>
        <w:rPr>
          <w:rFonts w:hint="eastAsia" w:ascii="仿宋_GB2312" w:hAnsi="仿宋_GB2312" w:eastAsia="仿宋_GB2312" w:cs="仿宋_GB2312"/>
          <w:w w:val="96"/>
          <w:sz w:val="32"/>
          <w:szCs w:val="32"/>
        </w:rPr>
        <w:t>是为了保证一致或配套服务从原供应商添购原合同金额10%以内的情形的，由采购单位提出书面申请说明原因，经分管领导同意、采购办公室审核，报主要领导批准同意后，由采购评审小组与供应商谈判，在保证质量的前提下，争取最低价格。</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lang w:eastAsia="zh-CN"/>
        </w:rPr>
      </w:pPr>
      <w:r>
        <w:rPr>
          <w:rFonts w:hint="eastAsia" w:ascii="仿宋_GB2312" w:hAnsi="仿宋_GB2312" w:eastAsia="仿宋_GB2312" w:cs="仿宋_GB2312"/>
          <w:w w:val="96"/>
          <w:sz w:val="32"/>
          <w:szCs w:val="32"/>
        </w:rPr>
        <w:t>如遇特殊情况：发生重大农产品质量安全事故、重大动物疫情、森林防火等突发事件，需紧急采购相关检测设备、试剂耗材、消防灭火物资等，经主要领导同意后直接采购，事后提供书面情况报告、补办手续。</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lang w:eastAsia="zh-CN"/>
        </w:rPr>
      </w:pPr>
      <w:r>
        <w:rPr>
          <w:rFonts w:hint="eastAsia" w:ascii="仿宋_GB2312" w:hAnsi="仿宋_GB2312" w:eastAsia="仿宋_GB2312" w:cs="仿宋_GB2312"/>
          <w:w w:val="96"/>
          <w:sz w:val="32"/>
          <w:szCs w:val="32"/>
          <w:lang w:val="en-US" w:eastAsia="zh-CN"/>
        </w:rPr>
        <w:t>4.</w:t>
      </w:r>
      <w:r>
        <w:rPr>
          <w:rFonts w:hint="eastAsia" w:ascii="仿宋_GB2312" w:hAnsi="仿宋_GB2312" w:eastAsia="仿宋_GB2312" w:cs="仿宋_GB2312"/>
          <w:w w:val="96"/>
          <w:sz w:val="32"/>
          <w:szCs w:val="32"/>
        </w:rPr>
        <w:t>委托采购代理机构实施采购的，应当与采购代理机构依法签订政府采购委托代理协议，明确代理采购的范围、权限和期限等具体事项，严格按照委托代理协议开展采购活动。</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楷体_GB2312" w:hAnsi="楷体_GB2312" w:eastAsia="楷体_GB2312" w:cs="楷体_GB2312"/>
          <w:w w:val="96"/>
          <w:sz w:val="32"/>
          <w:szCs w:val="32"/>
        </w:rPr>
      </w:pPr>
      <w:r>
        <w:rPr>
          <w:rFonts w:hint="eastAsia" w:ascii="楷体_GB2312" w:hAnsi="楷体_GB2312" w:eastAsia="楷体_GB2312" w:cs="楷体_GB2312"/>
          <w:w w:val="96"/>
          <w:sz w:val="32"/>
          <w:szCs w:val="32"/>
          <w:lang w:eastAsia="zh-CN"/>
        </w:rPr>
        <w:t>（</w:t>
      </w:r>
      <w:r>
        <w:rPr>
          <w:rFonts w:hint="eastAsia" w:ascii="楷体_GB2312" w:hAnsi="楷体_GB2312" w:eastAsia="楷体_GB2312" w:cs="楷体_GB2312"/>
          <w:w w:val="96"/>
          <w:sz w:val="32"/>
          <w:szCs w:val="32"/>
          <w:lang w:val="en-US" w:eastAsia="zh-CN"/>
        </w:rPr>
        <w:t>三</w:t>
      </w:r>
      <w:r>
        <w:rPr>
          <w:rFonts w:hint="eastAsia" w:ascii="楷体_GB2312" w:hAnsi="楷体_GB2312" w:eastAsia="楷体_GB2312" w:cs="楷体_GB2312"/>
          <w:w w:val="96"/>
          <w:sz w:val="32"/>
          <w:szCs w:val="32"/>
          <w:lang w:eastAsia="zh-CN"/>
        </w:rPr>
        <w:t>）</w:t>
      </w:r>
      <w:r>
        <w:rPr>
          <w:rFonts w:hint="eastAsia" w:ascii="楷体_GB2312" w:hAnsi="楷体_GB2312" w:eastAsia="楷体_GB2312" w:cs="楷体_GB2312"/>
          <w:w w:val="96"/>
          <w:sz w:val="32"/>
          <w:szCs w:val="32"/>
          <w:lang w:val="en-US" w:eastAsia="zh-CN"/>
        </w:rPr>
        <w:t>组织实施政府采购</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lang w:val="en-US" w:eastAsia="zh-CN"/>
        </w:rPr>
        <w:t>自行</w:t>
      </w:r>
      <w:r>
        <w:rPr>
          <w:rFonts w:hint="eastAsia" w:ascii="仿宋_GB2312" w:hAnsi="仿宋_GB2312" w:eastAsia="仿宋_GB2312" w:cs="仿宋_GB2312"/>
          <w:w w:val="96"/>
          <w:sz w:val="32"/>
          <w:szCs w:val="32"/>
        </w:rPr>
        <w:t>采购和</w:t>
      </w:r>
      <w:r>
        <w:rPr>
          <w:rFonts w:hint="eastAsia" w:ascii="仿宋_GB2312" w:hAnsi="仿宋_GB2312" w:eastAsia="仿宋_GB2312" w:cs="仿宋_GB2312"/>
          <w:w w:val="96"/>
          <w:sz w:val="32"/>
          <w:szCs w:val="32"/>
          <w:lang w:val="en-US" w:eastAsia="zh-CN"/>
        </w:rPr>
        <w:t>政府集中采购</w:t>
      </w:r>
      <w:r>
        <w:rPr>
          <w:rFonts w:hint="eastAsia" w:ascii="仿宋_GB2312" w:hAnsi="仿宋_GB2312" w:eastAsia="仿宋_GB2312" w:cs="仿宋_GB2312"/>
          <w:w w:val="96"/>
          <w:sz w:val="32"/>
          <w:szCs w:val="32"/>
        </w:rPr>
        <w:t xml:space="preserve">需分类进行，采购办理流程如下： </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lang w:val="en-US" w:eastAsia="zh-CN"/>
        </w:rPr>
      </w:pPr>
      <w:r>
        <w:rPr>
          <w:rFonts w:hint="eastAsia" w:ascii="仿宋_GB2312" w:hAnsi="仿宋_GB2312" w:eastAsia="仿宋_GB2312" w:cs="仿宋_GB2312"/>
          <w:w w:val="96"/>
          <w:sz w:val="32"/>
          <w:szCs w:val="32"/>
          <w:lang w:val="en-US" w:eastAsia="zh-CN"/>
        </w:rPr>
        <w:t>1.自行采购项目。</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rPr>
        <w:t>采购金额在3000元(含)以内的，由采购科室填写《物品采购申请单》，局采购办</w:t>
      </w:r>
      <w:r>
        <w:rPr>
          <w:rFonts w:hint="eastAsia" w:ascii="仿宋_GB2312" w:hAnsi="仿宋_GB2312" w:eastAsia="仿宋_GB2312" w:cs="仿宋_GB2312"/>
          <w:w w:val="96"/>
          <w:sz w:val="32"/>
          <w:szCs w:val="32"/>
          <w:lang w:val="en-US" w:eastAsia="zh-CN"/>
        </w:rPr>
        <w:t>主任</w:t>
      </w:r>
      <w:r>
        <w:rPr>
          <w:rFonts w:hint="eastAsia" w:ascii="仿宋_GB2312" w:hAnsi="仿宋_GB2312" w:eastAsia="仿宋_GB2312" w:cs="仿宋_GB2312"/>
          <w:w w:val="96"/>
          <w:sz w:val="32"/>
          <w:szCs w:val="32"/>
        </w:rPr>
        <w:t>和采购科室的分管局领导同意后，由</w:t>
      </w:r>
      <w:r>
        <w:rPr>
          <w:rFonts w:hint="eastAsia" w:ascii="仿宋_GB2312" w:hAnsi="仿宋_GB2312" w:eastAsia="仿宋_GB2312" w:cs="仿宋_GB2312"/>
          <w:w w:val="96"/>
          <w:sz w:val="32"/>
          <w:szCs w:val="32"/>
          <w:lang w:val="en-US" w:eastAsia="zh-CN"/>
        </w:rPr>
        <w:t>局采购办会同采购科室直接</w:t>
      </w:r>
      <w:r>
        <w:rPr>
          <w:rFonts w:hint="eastAsia" w:ascii="仿宋_GB2312" w:hAnsi="仿宋_GB2312" w:eastAsia="仿宋_GB2312" w:cs="仿宋_GB2312"/>
          <w:w w:val="96"/>
          <w:sz w:val="32"/>
          <w:szCs w:val="32"/>
        </w:rPr>
        <w:t>采购。</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rPr>
        <w:t>采购金额在3000元以上3万元（不含）以下，由采购科室填写《</w:t>
      </w:r>
      <w:r>
        <w:rPr>
          <w:rFonts w:hint="eastAsia" w:ascii="仿宋_GB2312" w:hAnsi="仿宋_GB2312" w:eastAsia="仿宋_GB2312" w:cs="仿宋_GB2312"/>
          <w:w w:val="96"/>
          <w:sz w:val="32"/>
          <w:szCs w:val="32"/>
          <w:lang w:val="en-US" w:eastAsia="zh-CN"/>
        </w:rPr>
        <w:t>局长办公会议题提报单</w:t>
      </w:r>
      <w:r>
        <w:rPr>
          <w:rFonts w:hint="eastAsia" w:ascii="仿宋_GB2312" w:hAnsi="仿宋_GB2312" w:eastAsia="仿宋_GB2312" w:cs="仿宋_GB2312"/>
          <w:w w:val="96"/>
          <w:sz w:val="32"/>
          <w:szCs w:val="32"/>
        </w:rPr>
        <w:t>》，提请局长办公会议研究决定，由</w:t>
      </w:r>
      <w:r>
        <w:rPr>
          <w:rFonts w:hint="eastAsia" w:ascii="仿宋_GB2312" w:hAnsi="仿宋_GB2312" w:eastAsia="仿宋_GB2312" w:cs="仿宋_GB2312"/>
          <w:w w:val="96"/>
          <w:sz w:val="32"/>
          <w:szCs w:val="32"/>
          <w:lang w:val="en-US" w:eastAsia="zh-CN"/>
        </w:rPr>
        <w:t>局采购办会同采购科室进行采购</w:t>
      </w:r>
      <w:r>
        <w:rPr>
          <w:rFonts w:hint="eastAsia" w:ascii="仿宋_GB2312" w:hAnsi="仿宋_GB2312" w:eastAsia="仿宋_GB2312" w:cs="仿宋_GB2312"/>
          <w:w w:val="96"/>
          <w:sz w:val="32"/>
          <w:szCs w:val="32"/>
        </w:rPr>
        <w:t>。</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rPr>
        <w:t>采购金额在3万元以上</w:t>
      </w:r>
      <w:r>
        <w:rPr>
          <w:rFonts w:hint="eastAsia" w:ascii="仿宋_GB2312" w:hAnsi="仿宋_GB2312" w:eastAsia="仿宋_GB2312" w:cs="仿宋_GB2312"/>
          <w:w w:val="96"/>
          <w:sz w:val="32"/>
          <w:szCs w:val="32"/>
          <w:lang w:val="en-US" w:eastAsia="zh-CN"/>
        </w:rPr>
        <w:t>50万元（不含）以下</w:t>
      </w:r>
      <w:r>
        <w:rPr>
          <w:rFonts w:hint="eastAsia" w:ascii="仿宋_GB2312" w:hAnsi="仿宋_GB2312" w:eastAsia="仿宋_GB2312" w:cs="仿宋_GB2312"/>
          <w:w w:val="96"/>
          <w:sz w:val="32"/>
          <w:szCs w:val="32"/>
        </w:rPr>
        <w:t>，由采购科室填写《</w:t>
      </w:r>
      <w:r>
        <w:rPr>
          <w:rFonts w:hint="eastAsia" w:ascii="仿宋_GB2312" w:hAnsi="仿宋_GB2312" w:eastAsia="仿宋_GB2312" w:cs="仿宋_GB2312"/>
          <w:w w:val="96"/>
          <w:sz w:val="32"/>
          <w:szCs w:val="32"/>
          <w:lang w:val="en-US" w:eastAsia="zh-CN"/>
        </w:rPr>
        <w:t>党组会议议题提报单</w:t>
      </w:r>
      <w:r>
        <w:rPr>
          <w:rFonts w:hint="eastAsia" w:ascii="仿宋_GB2312" w:hAnsi="仿宋_GB2312" w:eastAsia="仿宋_GB2312" w:cs="仿宋_GB2312"/>
          <w:w w:val="96"/>
          <w:sz w:val="32"/>
          <w:szCs w:val="32"/>
        </w:rPr>
        <w:t>》，提请局党组会议研究决定，由</w:t>
      </w:r>
      <w:r>
        <w:rPr>
          <w:rFonts w:hint="eastAsia" w:ascii="仿宋_GB2312" w:hAnsi="仿宋_GB2312" w:eastAsia="仿宋_GB2312" w:cs="仿宋_GB2312"/>
          <w:w w:val="96"/>
          <w:sz w:val="32"/>
          <w:szCs w:val="32"/>
          <w:lang w:val="en-US" w:eastAsia="zh-CN"/>
        </w:rPr>
        <w:t>局采购办</w:t>
      </w:r>
      <w:r>
        <w:rPr>
          <w:rFonts w:hint="eastAsia" w:ascii="仿宋_GB2312" w:hAnsi="仿宋_GB2312" w:eastAsia="仿宋_GB2312" w:cs="仿宋_GB2312"/>
          <w:w w:val="96"/>
          <w:sz w:val="32"/>
          <w:szCs w:val="32"/>
        </w:rPr>
        <w:t>或委托有资质且在市财政局备案的代理机构组织实施。</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lang w:val="en-US" w:eastAsia="zh-CN"/>
        </w:rPr>
      </w:pPr>
      <w:r>
        <w:rPr>
          <w:rFonts w:hint="eastAsia" w:ascii="仿宋_GB2312" w:hAnsi="仿宋_GB2312" w:eastAsia="仿宋_GB2312" w:cs="仿宋_GB2312"/>
          <w:w w:val="96"/>
          <w:sz w:val="32"/>
          <w:szCs w:val="32"/>
        </w:rPr>
        <w:t>采购金额</w:t>
      </w:r>
      <w:r>
        <w:rPr>
          <w:rFonts w:hint="eastAsia" w:ascii="仿宋_GB2312" w:hAnsi="仿宋_GB2312" w:eastAsia="仿宋_GB2312" w:cs="仿宋_GB2312"/>
          <w:w w:val="96"/>
          <w:sz w:val="32"/>
          <w:szCs w:val="32"/>
          <w:lang w:val="en-US" w:eastAsia="zh-CN"/>
        </w:rPr>
        <w:t>50万元以上</w:t>
      </w:r>
      <w:r>
        <w:rPr>
          <w:rFonts w:hint="eastAsia" w:ascii="仿宋_GB2312" w:hAnsi="仿宋_GB2312" w:eastAsia="仿宋_GB2312" w:cs="仿宋_GB2312"/>
          <w:w w:val="96"/>
          <w:sz w:val="32"/>
          <w:szCs w:val="32"/>
        </w:rPr>
        <w:t>，由采购科室填写《</w:t>
      </w:r>
      <w:r>
        <w:rPr>
          <w:rFonts w:hint="eastAsia" w:ascii="仿宋_GB2312" w:hAnsi="仿宋_GB2312" w:eastAsia="仿宋_GB2312" w:cs="仿宋_GB2312"/>
          <w:w w:val="96"/>
          <w:sz w:val="32"/>
          <w:szCs w:val="32"/>
          <w:lang w:val="en-US" w:eastAsia="zh-CN"/>
        </w:rPr>
        <w:t>党组会议议题提报单</w:t>
      </w:r>
      <w:r>
        <w:rPr>
          <w:rFonts w:hint="eastAsia" w:ascii="仿宋_GB2312" w:hAnsi="仿宋_GB2312" w:eastAsia="仿宋_GB2312" w:cs="仿宋_GB2312"/>
          <w:w w:val="96"/>
          <w:sz w:val="32"/>
          <w:szCs w:val="32"/>
        </w:rPr>
        <w:t>》，提请局党组会议研究决定，</w:t>
      </w:r>
      <w:r>
        <w:rPr>
          <w:rFonts w:hint="eastAsia" w:ascii="仿宋_GB2312" w:hAnsi="仿宋_GB2312" w:eastAsia="仿宋_GB2312" w:cs="仿宋_GB2312"/>
          <w:w w:val="96"/>
          <w:sz w:val="32"/>
          <w:szCs w:val="32"/>
          <w:lang w:val="en-US" w:eastAsia="zh-CN"/>
        </w:rPr>
        <w:t>由代理公司按照政府采购程序组织实施。</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lang w:val="en-US" w:eastAsia="zh-CN"/>
        </w:rPr>
        <w:t>2.</w:t>
      </w:r>
      <w:r>
        <w:rPr>
          <w:rFonts w:hint="eastAsia" w:ascii="仿宋_GB2312" w:hAnsi="仿宋_GB2312" w:eastAsia="仿宋_GB2312" w:cs="仿宋_GB2312"/>
          <w:w w:val="96"/>
          <w:sz w:val="32"/>
          <w:szCs w:val="32"/>
        </w:rPr>
        <w:t>政府采购项目。</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lang w:eastAsia="zh-CN"/>
        </w:rPr>
      </w:pPr>
      <w:r>
        <w:rPr>
          <w:rFonts w:hint="eastAsia" w:ascii="仿宋_GB2312" w:hAnsi="仿宋_GB2312" w:eastAsia="仿宋_GB2312" w:cs="仿宋_GB2312"/>
          <w:w w:val="96"/>
          <w:sz w:val="32"/>
          <w:szCs w:val="32"/>
          <w:lang w:val="en-US" w:eastAsia="zh-CN"/>
        </w:rPr>
        <w:t>（1）采购</w:t>
      </w:r>
      <w:r>
        <w:rPr>
          <w:rFonts w:hint="eastAsia" w:ascii="仿宋_GB2312" w:hAnsi="仿宋_GB2312" w:eastAsia="仿宋_GB2312" w:cs="仿宋_GB2312"/>
          <w:w w:val="96"/>
          <w:sz w:val="32"/>
          <w:szCs w:val="32"/>
        </w:rPr>
        <w:t>科室根据需求提报政府采购申请，人事财务科根据申请和局年度预算情况决定项目资金来源，</w:t>
      </w:r>
      <w:r>
        <w:rPr>
          <w:rFonts w:hint="eastAsia" w:ascii="仿宋_GB2312" w:hAnsi="仿宋_GB2312" w:eastAsia="仿宋_GB2312" w:cs="仿宋_GB2312"/>
          <w:w w:val="96"/>
          <w:sz w:val="32"/>
          <w:szCs w:val="32"/>
          <w:lang w:val="en-US" w:eastAsia="zh-CN"/>
        </w:rPr>
        <w:t>采购科室</w:t>
      </w:r>
      <w:r>
        <w:rPr>
          <w:rFonts w:hint="eastAsia" w:ascii="仿宋_GB2312" w:hAnsi="仿宋_GB2312" w:eastAsia="仿宋_GB2312" w:cs="仿宋_GB2312"/>
          <w:w w:val="96"/>
          <w:sz w:val="32"/>
          <w:szCs w:val="32"/>
        </w:rPr>
        <w:t>报局党组会研究通过后，由</w:t>
      </w:r>
      <w:r>
        <w:rPr>
          <w:rFonts w:hint="eastAsia" w:ascii="仿宋_GB2312" w:hAnsi="仿宋_GB2312" w:eastAsia="仿宋_GB2312" w:cs="仿宋_GB2312"/>
          <w:w w:val="96"/>
          <w:sz w:val="32"/>
          <w:szCs w:val="32"/>
          <w:lang w:val="en-US" w:eastAsia="zh-CN"/>
        </w:rPr>
        <w:t>局采购办组织</w:t>
      </w:r>
      <w:r>
        <w:rPr>
          <w:rFonts w:hint="eastAsia" w:ascii="仿宋_GB2312" w:hAnsi="仿宋_GB2312" w:eastAsia="仿宋_GB2312" w:cs="仿宋_GB2312"/>
          <w:w w:val="96"/>
          <w:sz w:val="32"/>
          <w:szCs w:val="32"/>
        </w:rPr>
        <w:t>实施</w:t>
      </w:r>
      <w:r>
        <w:rPr>
          <w:rFonts w:hint="eastAsia" w:ascii="仿宋_GB2312" w:hAnsi="仿宋_GB2312" w:eastAsia="仿宋_GB2312" w:cs="仿宋_GB2312"/>
          <w:w w:val="96"/>
          <w:sz w:val="32"/>
          <w:szCs w:val="32"/>
          <w:lang w:eastAsia="zh-CN"/>
        </w:rPr>
        <w:t>。</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lang w:val="en-US" w:eastAsia="zh-CN"/>
        </w:rPr>
        <w:t>（2）</w:t>
      </w:r>
      <w:r>
        <w:rPr>
          <w:rFonts w:hint="eastAsia" w:ascii="仿宋_GB2312" w:hAnsi="仿宋_GB2312" w:eastAsia="仿宋_GB2312" w:cs="仿宋_GB2312"/>
          <w:w w:val="96"/>
          <w:sz w:val="32"/>
          <w:szCs w:val="32"/>
        </w:rPr>
        <w:t>局采购办按照相关法律法规规定，</w:t>
      </w:r>
      <w:r>
        <w:rPr>
          <w:rFonts w:hint="eastAsia" w:ascii="仿宋_GB2312" w:hAnsi="仿宋_GB2312" w:eastAsia="仿宋_GB2312" w:cs="仿宋_GB2312"/>
          <w:w w:val="96"/>
          <w:sz w:val="32"/>
          <w:szCs w:val="32"/>
          <w:lang w:val="en-US" w:eastAsia="zh-CN"/>
        </w:rPr>
        <w:t>竞争择优</w:t>
      </w:r>
      <w:r>
        <w:rPr>
          <w:rFonts w:hint="eastAsia" w:ascii="仿宋_GB2312" w:hAnsi="仿宋_GB2312" w:eastAsia="仿宋_GB2312" w:cs="仿宋_GB2312"/>
          <w:w w:val="96"/>
          <w:sz w:val="32"/>
          <w:szCs w:val="32"/>
        </w:rPr>
        <w:t>选取招标代理机构。招标代理机构选择程序为：</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rPr>
        <w:t>一是制定公告。局采购办在政府采购项目具备招标条件后，根据项目规模、专业复杂程度、周期等情况，制定选取政府采购项目招标代理机构公告。</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rPr>
        <w:t>二是公开报名。在聊城市行政审批服务局网站发布公告，同时在市行政审批局办公室（聊城市昌润南路153号）公开报名。符合报名条件的招标代理机构书面申请报名，并按要求提交报名资料。</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rPr>
        <w:t>三是组建比选小组。由局采购办所有成员组成比选小组，按照比选标准对报名公司进行比选，选出一名招标代理机构。</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rPr>
        <w:t>四是公示。在聊城市行政审批服务局网站公示３个工作日，公示期满无异议后确定作为项目招标代理机构。</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lang w:val="en-US" w:eastAsia="zh-CN"/>
        </w:rPr>
        <w:t>（3）</w:t>
      </w:r>
      <w:r>
        <w:rPr>
          <w:rFonts w:hint="eastAsia" w:ascii="仿宋_GB2312" w:hAnsi="仿宋_GB2312" w:eastAsia="仿宋_GB2312" w:cs="仿宋_GB2312"/>
          <w:w w:val="96"/>
          <w:sz w:val="32"/>
          <w:szCs w:val="32"/>
        </w:rPr>
        <w:t>招标代理机构与局采购办共同制定相关招标文件。招标文件制定完毕后，报局党组会研究通过后方可</w:t>
      </w:r>
      <w:r>
        <w:rPr>
          <w:rFonts w:hint="eastAsia" w:ascii="仿宋_GB2312" w:hAnsi="仿宋_GB2312" w:eastAsia="仿宋_GB2312" w:cs="仿宋_GB2312"/>
          <w:w w:val="96"/>
          <w:sz w:val="32"/>
          <w:szCs w:val="32"/>
          <w:lang w:val="en-US" w:eastAsia="zh-CN"/>
        </w:rPr>
        <w:t>发布招标采购公告。</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lang w:val="en-US" w:eastAsia="zh-CN"/>
        </w:rPr>
      </w:pPr>
      <w:r>
        <w:rPr>
          <w:rFonts w:hint="eastAsia" w:ascii="仿宋_GB2312" w:hAnsi="仿宋_GB2312" w:eastAsia="仿宋_GB2312" w:cs="仿宋_GB2312"/>
          <w:w w:val="96"/>
          <w:sz w:val="32"/>
          <w:szCs w:val="32"/>
          <w:lang w:val="en-US" w:eastAsia="zh-CN"/>
        </w:rPr>
        <w:t>（4）根据工作实际，由局长授权监督人员和采购人代表执行对政府采购专家抽取、现场详审进行监督和采购人代表参与评标活动。</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eastAsia="仿宋_GB2312"/>
          <w:lang w:eastAsia="zh-CN"/>
        </w:rPr>
      </w:pPr>
      <w:r>
        <w:rPr>
          <w:rFonts w:hint="eastAsia" w:ascii="仿宋_GB2312" w:hAnsi="仿宋_GB2312" w:eastAsia="仿宋_GB2312" w:cs="仿宋_GB2312"/>
          <w:w w:val="96"/>
          <w:sz w:val="32"/>
          <w:szCs w:val="32"/>
          <w:lang w:val="en-US" w:eastAsia="zh-CN"/>
        </w:rPr>
        <w:t>（5）</w:t>
      </w:r>
      <w:r>
        <w:rPr>
          <w:rFonts w:hint="eastAsia" w:ascii="仿宋_GB2312" w:hAnsi="仿宋_GB2312" w:eastAsia="仿宋_GB2312" w:cs="仿宋_GB2312"/>
          <w:w w:val="96"/>
          <w:sz w:val="32"/>
          <w:szCs w:val="32"/>
        </w:rPr>
        <w:t>评标活动结束后，向局党组作书面汇报</w:t>
      </w:r>
      <w:r>
        <w:rPr>
          <w:rFonts w:hint="eastAsia" w:ascii="仿宋_GB2312" w:hAnsi="仿宋_GB2312" w:eastAsia="仿宋_GB2312" w:cs="仿宋_GB2312"/>
          <w:w w:val="96"/>
          <w:sz w:val="32"/>
          <w:szCs w:val="32"/>
          <w:lang w:eastAsia="zh-CN"/>
        </w:rPr>
        <w:t>。</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楷体_GB2312" w:hAnsi="楷体_GB2312" w:eastAsia="楷体_GB2312" w:cs="楷体_GB2312"/>
          <w:w w:val="96"/>
          <w:sz w:val="32"/>
          <w:szCs w:val="32"/>
        </w:rPr>
      </w:pPr>
      <w:r>
        <w:rPr>
          <w:rFonts w:hint="eastAsia" w:ascii="楷体_GB2312" w:hAnsi="楷体_GB2312" w:eastAsia="楷体_GB2312" w:cs="楷体_GB2312"/>
          <w:w w:val="96"/>
          <w:sz w:val="32"/>
          <w:szCs w:val="32"/>
        </w:rPr>
        <w:t>（</w:t>
      </w:r>
      <w:r>
        <w:rPr>
          <w:rFonts w:hint="eastAsia" w:ascii="楷体_GB2312" w:hAnsi="楷体_GB2312" w:eastAsia="楷体_GB2312" w:cs="楷体_GB2312"/>
          <w:w w:val="96"/>
          <w:sz w:val="32"/>
          <w:szCs w:val="32"/>
          <w:lang w:val="en-US" w:eastAsia="zh-CN"/>
        </w:rPr>
        <w:t>四</w:t>
      </w:r>
      <w:r>
        <w:rPr>
          <w:rFonts w:hint="eastAsia" w:ascii="楷体_GB2312" w:hAnsi="楷体_GB2312" w:eastAsia="楷体_GB2312" w:cs="楷体_GB2312"/>
          <w:w w:val="96"/>
          <w:sz w:val="32"/>
          <w:szCs w:val="32"/>
        </w:rPr>
        <w:t>）签订合同</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lang w:val="en-US" w:eastAsia="zh-CN"/>
        </w:rPr>
      </w:pPr>
      <w:r>
        <w:rPr>
          <w:rFonts w:hint="eastAsia" w:ascii="仿宋_GB2312" w:hAnsi="仿宋_GB2312" w:eastAsia="仿宋_GB2312" w:cs="仿宋_GB2312"/>
          <w:w w:val="96"/>
          <w:sz w:val="32"/>
          <w:szCs w:val="32"/>
          <w:lang w:val="en-US" w:eastAsia="zh-CN"/>
        </w:rPr>
        <w:t>根据采购项目实际情况，对需签订合同的，</w:t>
      </w:r>
      <w:r>
        <w:rPr>
          <w:rFonts w:hint="eastAsia" w:ascii="仿宋_GB2312" w:hAnsi="仿宋_GB2312" w:eastAsia="仿宋_GB2312" w:cs="仿宋_GB2312"/>
          <w:w w:val="96"/>
          <w:sz w:val="32"/>
          <w:szCs w:val="32"/>
        </w:rPr>
        <w:t>由</w:t>
      </w:r>
      <w:r>
        <w:rPr>
          <w:rFonts w:hint="eastAsia" w:ascii="仿宋_GB2312" w:hAnsi="仿宋_GB2312" w:eastAsia="仿宋_GB2312" w:cs="仿宋_GB2312"/>
          <w:w w:val="96"/>
          <w:sz w:val="32"/>
          <w:szCs w:val="32"/>
          <w:lang w:val="en-US" w:eastAsia="zh-CN"/>
        </w:rPr>
        <w:t>采购科室、政策法规科、党建办公室</w:t>
      </w:r>
      <w:r>
        <w:rPr>
          <w:rFonts w:hint="eastAsia" w:ascii="仿宋_GB2312" w:hAnsi="仿宋_GB2312" w:eastAsia="仿宋_GB2312" w:cs="仿宋_GB2312"/>
          <w:w w:val="96"/>
          <w:sz w:val="32"/>
          <w:szCs w:val="32"/>
        </w:rPr>
        <w:t>审核确定采购合同内容，并将审核无误的合同交</w:t>
      </w:r>
      <w:r>
        <w:rPr>
          <w:rFonts w:hint="eastAsia" w:ascii="仿宋_GB2312" w:hAnsi="仿宋_GB2312" w:eastAsia="仿宋_GB2312" w:cs="仿宋_GB2312"/>
          <w:w w:val="96"/>
          <w:sz w:val="32"/>
          <w:szCs w:val="32"/>
          <w:lang w:val="en-US" w:eastAsia="zh-CN"/>
        </w:rPr>
        <w:t>采购办主任</w:t>
      </w:r>
      <w:r>
        <w:rPr>
          <w:rFonts w:hint="eastAsia" w:ascii="仿宋_GB2312" w:hAnsi="仿宋_GB2312" w:eastAsia="仿宋_GB2312" w:cs="仿宋_GB2312"/>
          <w:w w:val="96"/>
          <w:sz w:val="32"/>
          <w:szCs w:val="32"/>
        </w:rPr>
        <w:t>签字加盖公章后留存。</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楷体_GB2312" w:hAnsi="楷体_GB2312" w:eastAsia="楷体_GB2312" w:cs="楷体_GB2312"/>
          <w:w w:val="96"/>
          <w:sz w:val="32"/>
          <w:szCs w:val="32"/>
        </w:rPr>
      </w:pPr>
      <w:r>
        <w:rPr>
          <w:rFonts w:hint="eastAsia" w:ascii="楷体_GB2312" w:hAnsi="楷体_GB2312" w:eastAsia="楷体_GB2312" w:cs="楷体_GB2312"/>
          <w:w w:val="96"/>
          <w:sz w:val="32"/>
          <w:szCs w:val="32"/>
          <w:lang w:val="en-US" w:eastAsia="zh-CN"/>
        </w:rPr>
        <w:t xml:space="preserve">（五） </w:t>
      </w:r>
      <w:r>
        <w:rPr>
          <w:rFonts w:hint="eastAsia" w:ascii="楷体_GB2312" w:hAnsi="楷体_GB2312" w:eastAsia="楷体_GB2312" w:cs="楷体_GB2312"/>
          <w:w w:val="96"/>
          <w:sz w:val="32"/>
          <w:szCs w:val="32"/>
        </w:rPr>
        <w:t>验收与结算</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lang w:val="en-US" w:eastAsia="zh-CN"/>
        </w:rPr>
      </w:pPr>
      <w:r>
        <w:rPr>
          <w:rFonts w:hint="eastAsia" w:ascii="仿宋_GB2312" w:hAnsi="仿宋_GB2312" w:eastAsia="仿宋_GB2312" w:cs="仿宋_GB2312"/>
          <w:w w:val="96"/>
          <w:sz w:val="32"/>
          <w:szCs w:val="32"/>
          <w:lang w:val="en-US" w:eastAsia="zh-CN"/>
        </w:rPr>
        <w:t>采购项目完成后，根据具体情况，自行组织项目验收或委托采购代理机构验收。自行组织项目验收的，局采购办成员不得低于三人参与。委托采购代理机构验收的，应当对验收结果进行书面确认。验收结束后，应出具验收材料，列明验收情况，由验收双方共同签署。</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rPr>
        <w:t>采购科室应及时办理结算手续，需提供采购申请报告、采购项目评估报告、采购合同、验收意见、固定资产登记手续等材料作为报销条件。投资类、发展类项目采购完成后，采购科室需提供项目的绩效评价。</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楷体_GB2312" w:hAnsi="楷体_GB2312" w:eastAsia="楷体_GB2312" w:cs="楷体_GB2312"/>
          <w:w w:val="96"/>
          <w:sz w:val="32"/>
          <w:szCs w:val="32"/>
        </w:rPr>
      </w:pPr>
      <w:r>
        <w:rPr>
          <w:rFonts w:hint="eastAsia" w:ascii="楷体_GB2312" w:hAnsi="楷体_GB2312" w:eastAsia="楷体_GB2312" w:cs="楷体_GB2312"/>
          <w:w w:val="96"/>
          <w:sz w:val="32"/>
          <w:szCs w:val="32"/>
        </w:rPr>
        <w:t>（</w:t>
      </w:r>
      <w:r>
        <w:rPr>
          <w:rFonts w:hint="eastAsia" w:ascii="楷体_GB2312" w:hAnsi="楷体_GB2312" w:eastAsia="楷体_GB2312" w:cs="楷体_GB2312"/>
          <w:w w:val="96"/>
          <w:sz w:val="32"/>
          <w:szCs w:val="32"/>
          <w:lang w:val="en-US" w:eastAsia="zh-CN"/>
        </w:rPr>
        <w:t>六</w:t>
      </w:r>
      <w:r>
        <w:rPr>
          <w:rFonts w:hint="eastAsia" w:ascii="楷体_GB2312" w:hAnsi="楷体_GB2312" w:eastAsia="楷体_GB2312" w:cs="楷体_GB2312"/>
          <w:w w:val="96"/>
          <w:sz w:val="32"/>
          <w:szCs w:val="32"/>
        </w:rPr>
        <w:t>）档案管理</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lang w:val="en-US" w:eastAsia="zh-CN"/>
        </w:rPr>
        <w:t>采购科室</w:t>
      </w:r>
      <w:r>
        <w:rPr>
          <w:rFonts w:hint="eastAsia" w:ascii="仿宋_GB2312" w:hAnsi="仿宋_GB2312" w:eastAsia="仿宋_GB2312" w:cs="仿宋_GB2312"/>
          <w:w w:val="96"/>
          <w:sz w:val="32"/>
          <w:szCs w:val="32"/>
        </w:rPr>
        <w:t>应根据实际项目情况对项目全套资料进行收集整理，保证资料的完整、真实、有效。采购员应对经办的采购操作中形成的审批表和材料等采购记录按照规定妥善保管，整理归档。</w:t>
      </w:r>
      <w:r>
        <w:rPr>
          <w:rFonts w:hint="eastAsia" w:ascii="仿宋_GB2312" w:hAnsi="仿宋_GB2312" w:eastAsia="仿宋_GB2312" w:cs="仿宋_GB2312"/>
          <w:w w:val="96"/>
          <w:sz w:val="32"/>
          <w:szCs w:val="32"/>
          <w:lang w:val="en-US" w:eastAsia="zh-CN"/>
        </w:rPr>
        <w:t>采购科室</w:t>
      </w:r>
      <w:r>
        <w:rPr>
          <w:rFonts w:hint="eastAsia" w:ascii="仿宋_GB2312" w:hAnsi="仿宋_GB2312" w:eastAsia="仿宋_GB2312" w:cs="仿宋_GB2312"/>
          <w:w w:val="96"/>
          <w:sz w:val="32"/>
          <w:szCs w:val="32"/>
        </w:rPr>
        <w:t>和采购员应确保采购档案资料的真实性、完整性和有效性，不得伪造、变造、隐匿或者擅自销毁。</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黑体" w:hAnsi="黑体" w:eastAsia="黑体" w:cs="黑体"/>
          <w:w w:val="96"/>
          <w:sz w:val="32"/>
          <w:szCs w:val="32"/>
        </w:rPr>
      </w:pPr>
      <w:r>
        <w:rPr>
          <w:rFonts w:hint="eastAsia" w:ascii="黑体" w:hAnsi="黑体" w:eastAsia="黑体" w:cs="黑体"/>
          <w:w w:val="96"/>
          <w:sz w:val="32"/>
          <w:szCs w:val="32"/>
        </w:rPr>
        <w:t>四、制度要求</w:t>
      </w:r>
    </w:p>
    <w:p>
      <w:pPr>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w w:val="96"/>
          <w:sz w:val="32"/>
          <w:szCs w:val="32"/>
        </w:rPr>
        <w:t>　　（一）岗位分设。</w:t>
      </w:r>
      <w:r>
        <w:rPr>
          <w:rFonts w:hint="eastAsia" w:ascii="楷体_GB2312" w:hAnsi="楷体_GB2312" w:eastAsia="楷体_GB2312" w:cs="楷体_GB2312"/>
          <w:w w:val="96"/>
          <w:sz w:val="32"/>
          <w:szCs w:val="32"/>
        </w:rPr>
        <w:t>设两名政府采购专管员，进行政府采购各</w:t>
      </w:r>
      <w:r>
        <w:rPr>
          <w:rFonts w:hint="eastAsia" w:ascii="仿宋_GB2312" w:hAnsi="仿宋_GB2312" w:eastAsia="仿宋_GB2312" w:cs="仿宋_GB2312"/>
          <w:w w:val="96"/>
          <w:sz w:val="32"/>
          <w:szCs w:val="32"/>
        </w:rPr>
        <w:t>项流程时采购专管员应当参与。采购需求制定与内部审核、采购文件编制与复核、合同签订与验收等岗位原则上应当分开设置。对于单一来源采购项目议价、合同签订、履约验收等相关业务，原则上应当由两人以上共同办理，并明确主要负责人员。执行政府采购政策，遵守廉洁纪律，遵守保密规定，增强采购计划性，加强关键环节控制，做到公正廉洁、诚实守信，确保采购工作公开、公平、公正。</w:t>
      </w:r>
    </w:p>
    <w:p>
      <w:pPr>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w w:val="96"/>
          <w:sz w:val="32"/>
          <w:szCs w:val="32"/>
        </w:rPr>
      </w:pPr>
      <w:r>
        <w:rPr>
          <w:rFonts w:hint="eastAsia" w:ascii="楷体_GB2312" w:hAnsi="楷体_GB2312" w:eastAsia="楷体_GB2312" w:cs="楷体_GB2312"/>
          <w:w w:val="96"/>
          <w:sz w:val="32"/>
          <w:szCs w:val="32"/>
        </w:rPr>
        <w:t>　　（二）回避制度。</w:t>
      </w:r>
      <w:r>
        <w:rPr>
          <w:rFonts w:hint="eastAsia" w:ascii="仿宋_GB2312" w:hAnsi="仿宋_GB2312" w:eastAsia="仿宋_GB2312" w:cs="仿宋_GB2312"/>
          <w:w w:val="96"/>
          <w:sz w:val="32"/>
          <w:szCs w:val="32"/>
        </w:rPr>
        <w:t>机关各科室相关人员、采购代理机构、评审专家与供应商之间有利害关系的，应当回避。参与论证、会审的专家不得参加本项目政府采购评审工作。除单一来源采购项目外，为采购项目提供整体设计、规范编制或者项目管理、监理、检测等服务的供应商，不得再参加该项目的其他采购活动。</w:t>
      </w:r>
    </w:p>
    <w:p>
      <w:pPr>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w w:val="96"/>
          <w:sz w:val="32"/>
          <w:szCs w:val="32"/>
        </w:rPr>
      </w:pPr>
      <w:r>
        <w:rPr>
          <w:rFonts w:hint="eastAsia" w:ascii="楷体_GB2312" w:hAnsi="楷体_GB2312" w:eastAsia="楷体_GB2312" w:cs="楷体_GB2312"/>
          <w:w w:val="96"/>
          <w:sz w:val="32"/>
          <w:szCs w:val="32"/>
        </w:rPr>
        <w:t>　　（三）廉洁规范。</w:t>
      </w:r>
      <w:r>
        <w:rPr>
          <w:rFonts w:hint="eastAsia" w:ascii="仿宋_GB2312" w:hAnsi="仿宋_GB2312" w:eastAsia="仿宋_GB2312" w:cs="仿宋_GB2312"/>
          <w:w w:val="96"/>
          <w:sz w:val="32"/>
          <w:szCs w:val="32"/>
        </w:rPr>
        <w:t>严禁利用职务上的便利与供应商、政府采购代理机构串通投标；严禁利用职务上的便利为供应商谋取中标或者帮助政府采购中介代理机构承揽业务；严禁违法插手和干预政府采购项目的评审、谈判、验收等具体商务活动；严禁利用职务上的便利在供应商、政府采购代理机构以及其他与行使职权有关系的单位报销任何因公因私费用。</w:t>
      </w:r>
    </w:p>
    <w:p>
      <w:pPr>
        <w:pageBreakBefore w:val="0"/>
        <w:widowControl w:val="0"/>
        <w:kinsoku/>
        <w:wordWrap/>
        <w:overflowPunct/>
        <w:topLinePunct w:val="0"/>
        <w:autoSpaceDE/>
        <w:autoSpaceDN/>
        <w:bidi w:val="0"/>
        <w:adjustRightInd/>
        <w:spacing w:line="600" w:lineRule="exact"/>
        <w:ind w:firstLine="614" w:firstLineChars="200"/>
        <w:textAlignment w:val="auto"/>
        <w:rPr>
          <w:rFonts w:hint="eastAsia" w:ascii="黑体" w:hAnsi="黑体" w:eastAsia="黑体" w:cs="黑体"/>
          <w:w w:val="96"/>
          <w:sz w:val="32"/>
          <w:szCs w:val="32"/>
        </w:rPr>
      </w:pPr>
      <w:r>
        <w:rPr>
          <w:rFonts w:hint="eastAsia" w:ascii="黑体" w:hAnsi="黑体" w:eastAsia="黑体" w:cs="黑体"/>
          <w:w w:val="96"/>
          <w:sz w:val="32"/>
          <w:szCs w:val="32"/>
        </w:rPr>
        <w:t>五、本制度从印发之日起实施。</w:t>
      </w:r>
    </w:p>
    <w:p>
      <w:pPr>
        <w:bidi w:val="0"/>
        <w:rPr>
          <w:rFonts w:hint="eastAsia"/>
        </w:rPr>
      </w:pP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1.聊城市行政审批服务局采购工作领导小组</w:t>
      </w:r>
    </w:p>
    <w:p>
      <w:pPr>
        <w:bidi w:val="0"/>
        <w:rPr>
          <w:rFonts w:hint="eastAsia" w:ascii="仿宋_GB2312" w:hAnsi="仿宋_GB2312" w:eastAsia="仿宋_GB2312" w:cs="仿宋_GB2312"/>
          <w:sz w:val="32"/>
          <w:szCs w:val="32"/>
          <w:lang w:val="en-US" w:eastAsia="zh-CN"/>
        </w:rPr>
        <w:sectPr>
          <w:footerReference r:id="rId3" w:type="default"/>
          <w:pgSz w:w="11906" w:h="16838"/>
          <w:pgMar w:top="1440" w:right="1440" w:bottom="1440" w:left="1440" w:header="851" w:footer="992" w:gutter="0"/>
          <w:pgNumType w:fmt="numberInDash"/>
          <w:cols w:space="0" w:num="1"/>
          <w:docGrid w:type="lines" w:linePitch="312" w:charSpace="0"/>
        </w:sect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物品采购申请单</w:t>
      </w:r>
    </w:p>
    <w:p>
      <w:pPr>
        <w:pageBreakBefore w:val="0"/>
        <w:widowControl w:val="0"/>
        <w:kinsoku/>
        <w:wordWrap/>
        <w:overflowPunct/>
        <w:topLinePunct w:val="0"/>
        <w:autoSpaceDE/>
        <w:autoSpaceDN/>
        <w:bidi w:val="0"/>
        <w:adjustRightInd/>
        <w:spacing w:line="600" w:lineRule="exact"/>
        <w:textAlignment w:val="auto"/>
        <w:rPr>
          <w:rFonts w:hint="default" w:ascii="仿宋_GB2312" w:hAnsi="仿宋_GB2312" w:eastAsia="仿宋_GB2312" w:cs="仿宋_GB2312"/>
          <w:w w:val="96"/>
          <w:sz w:val="32"/>
          <w:szCs w:val="32"/>
          <w:lang w:val="en-US" w:eastAsia="zh-CN"/>
        </w:rPr>
      </w:pPr>
      <w:r>
        <w:rPr>
          <w:rFonts w:hint="eastAsia" w:ascii="仿宋_GB2312" w:hAnsi="仿宋_GB2312" w:eastAsia="仿宋_GB2312" w:cs="仿宋_GB2312"/>
          <w:w w:val="96"/>
          <w:sz w:val="32"/>
          <w:szCs w:val="32"/>
          <w:lang w:val="en-US" w:eastAsia="zh-CN"/>
        </w:rPr>
        <w:t>附件1：</w:t>
      </w:r>
    </w:p>
    <w:p>
      <w:pPr>
        <w:pageBreakBefore w:val="0"/>
        <w:widowControl w:val="0"/>
        <w:kinsoku/>
        <w:wordWrap/>
        <w:overflowPunct/>
        <w:topLinePunct w:val="0"/>
        <w:autoSpaceDE/>
        <w:autoSpaceDN/>
        <w:bidi w:val="0"/>
        <w:adjustRightInd/>
        <w:spacing w:line="600" w:lineRule="exact"/>
        <w:jc w:val="both"/>
        <w:textAlignment w:val="auto"/>
        <w:rPr>
          <w:rFonts w:hint="eastAsia" w:ascii="方正小标宋简体" w:hAnsi="方正小标宋简体" w:eastAsia="方正小标宋简体" w:cs="方正小标宋简体"/>
          <w:sz w:val="44"/>
          <w:szCs w:val="44"/>
        </w:rPr>
      </w:pPr>
    </w:p>
    <w:p>
      <w:pPr>
        <w:pageBreakBefore w:val="0"/>
        <w:widowControl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聊城市行政审批</w:t>
      </w:r>
      <w:r>
        <w:rPr>
          <w:rFonts w:hint="eastAsia" w:ascii="方正小标宋简体" w:hAnsi="方正小标宋简体" w:eastAsia="方正小标宋简体" w:cs="方正小标宋简体"/>
          <w:sz w:val="44"/>
          <w:szCs w:val="44"/>
          <w:lang w:val="en-US" w:eastAsia="zh-CN"/>
        </w:rPr>
        <w:t>服务</w:t>
      </w:r>
      <w:r>
        <w:rPr>
          <w:rFonts w:hint="eastAsia" w:ascii="方正小标宋简体" w:hAnsi="方正小标宋简体" w:eastAsia="方正小标宋简体" w:cs="方正小标宋简体"/>
          <w:sz w:val="44"/>
          <w:szCs w:val="44"/>
        </w:rPr>
        <w:t>局采购工作领导小组</w:t>
      </w:r>
    </w:p>
    <w:p>
      <w:pPr>
        <w:pageBreakBefore w:val="0"/>
        <w:widowControl w:val="0"/>
        <w:kinsoku/>
        <w:wordWrap/>
        <w:overflowPunct/>
        <w:topLinePunct w:val="0"/>
        <w:autoSpaceDE/>
        <w:autoSpaceDN/>
        <w:bidi w:val="0"/>
        <w:adjustRightInd/>
        <w:spacing w:line="600" w:lineRule="exact"/>
        <w:textAlignment w:val="auto"/>
        <w:rPr>
          <w:rFonts w:hint="eastAsia" w:eastAsia="仿宋_GB2312"/>
          <w:sz w:val="32"/>
          <w:szCs w:val="32"/>
        </w:rPr>
      </w:pPr>
    </w:p>
    <w:p>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eastAsia="仿宋_GB2312"/>
          <w:sz w:val="32"/>
          <w:szCs w:val="32"/>
        </w:rPr>
      </w:pPr>
      <w:r>
        <w:rPr>
          <w:rFonts w:hint="eastAsia" w:eastAsia="仿宋_GB2312"/>
          <w:sz w:val="32"/>
          <w:szCs w:val="32"/>
        </w:rPr>
        <w:t>根据建设节约型机关和政务公开的整体要求，为进一步加强采购活动的管理和监督，确保采购工作的公平公正和规范，形成采购工作的监督机制，提高资金使用效益，实现公共资源优化配置，严格规范采购行为，现决定成立采购工作领导小组，成员如下：</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eastAsia="仿宋_GB2312"/>
          <w:sz w:val="32"/>
          <w:szCs w:val="32"/>
        </w:rPr>
      </w:pPr>
      <w:r>
        <w:rPr>
          <w:rFonts w:hint="eastAsia" w:eastAsia="仿宋_GB2312"/>
          <w:sz w:val="32"/>
          <w:szCs w:val="32"/>
        </w:rPr>
        <w:t>组  长：李  静</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eastAsia="仿宋_GB2312"/>
          <w:sz w:val="32"/>
          <w:szCs w:val="32"/>
          <w:lang w:val="en-US" w:eastAsia="zh-CN"/>
        </w:rPr>
      </w:pPr>
      <w:r>
        <w:rPr>
          <w:rFonts w:hint="eastAsia" w:eastAsia="仿宋_GB2312"/>
          <w:sz w:val="32"/>
          <w:szCs w:val="32"/>
        </w:rPr>
        <w:t>副组长：田西坡、李</w:t>
      </w:r>
      <w:r>
        <w:rPr>
          <w:rFonts w:hint="eastAsia" w:eastAsia="仿宋_GB2312"/>
          <w:sz w:val="32"/>
          <w:szCs w:val="32"/>
          <w:lang w:val="en-US" w:eastAsia="zh-CN"/>
        </w:rPr>
        <w:t xml:space="preserve">  </w:t>
      </w:r>
      <w:r>
        <w:rPr>
          <w:rFonts w:hint="eastAsia" w:eastAsia="仿宋_GB2312"/>
          <w:sz w:val="32"/>
          <w:szCs w:val="32"/>
        </w:rPr>
        <w:t>瑛、张</w:t>
      </w:r>
      <w:r>
        <w:rPr>
          <w:rFonts w:hint="eastAsia" w:eastAsia="仿宋_GB2312"/>
          <w:sz w:val="32"/>
          <w:szCs w:val="32"/>
          <w:lang w:val="en-US" w:eastAsia="zh-CN"/>
        </w:rPr>
        <w:t xml:space="preserve">  </w:t>
      </w:r>
      <w:r>
        <w:rPr>
          <w:rFonts w:hint="eastAsia" w:eastAsia="仿宋_GB2312"/>
          <w:sz w:val="32"/>
          <w:szCs w:val="32"/>
        </w:rPr>
        <w:t>涛、吴</w:t>
      </w:r>
      <w:r>
        <w:rPr>
          <w:rFonts w:hint="eastAsia" w:eastAsia="仿宋_GB2312"/>
          <w:sz w:val="32"/>
          <w:szCs w:val="32"/>
          <w:lang w:val="en-US" w:eastAsia="zh-CN"/>
        </w:rPr>
        <w:t xml:space="preserve">  </w:t>
      </w:r>
      <w:r>
        <w:rPr>
          <w:rFonts w:hint="eastAsia" w:eastAsia="仿宋_GB2312"/>
          <w:sz w:val="32"/>
          <w:szCs w:val="32"/>
        </w:rPr>
        <w:t>杨、冯</w:t>
      </w:r>
      <w:r>
        <w:rPr>
          <w:rFonts w:hint="eastAsia" w:eastAsia="仿宋_GB2312"/>
          <w:sz w:val="32"/>
          <w:szCs w:val="32"/>
          <w:lang w:val="en-US" w:eastAsia="zh-CN"/>
        </w:rPr>
        <w:t xml:space="preserve">  </w:t>
      </w:r>
      <w:r>
        <w:rPr>
          <w:rFonts w:hint="eastAsia" w:eastAsia="仿宋_GB2312"/>
          <w:sz w:val="32"/>
          <w:szCs w:val="32"/>
        </w:rPr>
        <w:t>磊</w:t>
      </w:r>
      <w:r>
        <w:rPr>
          <w:rFonts w:hint="eastAsia" w:eastAsia="仿宋_GB2312"/>
          <w:sz w:val="32"/>
          <w:szCs w:val="32"/>
          <w:lang w:eastAsia="zh-CN"/>
        </w:rPr>
        <w:t>、</w:t>
      </w:r>
      <w:r>
        <w:rPr>
          <w:rFonts w:hint="eastAsia" w:eastAsia="仿宋_GB2312"/>
          <w:sz w:val="32"/>
          <w:szCs w:val="32"/>
          <w:lang w:val="en-US" w:eastAsia="zh-CN"/>
        </w:rPr>
        <w:t>徐慧莹</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eastAsia="仿宋_GB2312"/>
          <w:sz w:val="32"/>
          <w:szCs w:val="32"/>
        </w:rPr>
      </w:pPr>
      <w:r>
        <w:rPr>
          <w:rFonts w:hint="eastAsia" w:eastAsia="仿宋_GB2312"/>
          <w:sz w:val="32"/>
          <w:szCs w:val="32"/>
        </w:rPr>
        <w:t>采购办成员：</w:t>
      </w:r>
      <w:r>
        <w:rPr>
          <w:rFonts w:hint="eastAsia" w:eastAsia="仿宋_GB2312"/>
          <w:sz w:val="32"/>
          <w:szCs w:val="32"/>
          <w:lang w:val="en-US" w:eastAsia="zh-CN"/>
        </w:rPr>
        <w:t>办公室、人事财务科、政策法规科、工会主任、党建办公室、采购科室负责人</w:t>
      </w:r>
      <w:r>
        <w:rPr>
          <w:rFonts w:hint="eastAsia" w:eastAsia="仿宋_GB2312"/>
          <w:sz w:val="32"/>
          <w:szCs w:val="32"/>
        </w:rPr>
        <w:t>。</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eastAsia="仿宋_GB2312"/>
          <w:sz w:val="32"/>
          <w:szCs w:val="32"/>
        </w:rPr>
      </w:pPr>
      <w:r>
        <w:rPr>
          <w:rFonts w:hint="eastAsia" w:eastAsia="仿宋_GB2312"/>
          <w:sz w:val="32"/>
          <w:szCs w:val="32"/>
        </w:rPr>
        <w:t>采购专管员：李立庆、田</w:t>
      </w:r>
      <w:r>
        <w:rPr>
          <w:rFonts w:hint="eastAsia" w:eastAsia="仿宋_GB2312"/>
          <w:sz w:val="32"/>
          <w:szCs w:val="32"/>
          <w:lang w:val="en-US" w:eastAsia="zh-CN"/>
        </w:rPr>
        <w:t xml:space="preserve">  </w:t>
      </w:r>
      <w:r>
        <w:rPr>
          <w:rFonts w:hint="eastAsia" w:eastAsia="仿宋_GB2312"/>
          <w:sz w:val="32"/>
          <w:szCs w:val="32"/>
        </w:rPr>
        <w:t>鑫</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eastAsia="仿宋_GB2312"/>
          <w:sz w:val="32"/>
          <w:szCs w:val="32"/>
        </w:rPr>
      </w:pPr>
      <w:r>
        <w:rPr>
          <w:rFonts w:hint="eastAsia" w:eastAsia="仿宋_GB2312"/>
          <w:sz w:val="32"/>
          <w:szCs w:val="32"/>
        </w:rPr>
        <w:t>库管员：</w:t>
      </w:r>
      <w:r>
        <w:rPr>
          <w:rFonts w:hint="eastAsia" w:eastAsia="仿宋_GB2312"/>
          <w:sz w:val="32"/>
          <w:szCs w:val="32"/>
          <w:lang w:val="en-US" w:eastAsia="zh-CN"/>
        </w:rPr>
        <w:t>王新臣、</w:t>
      </w:r>
      <w:r>
        <w:rPr>
          <w:rFonts w:hint="eastAsia" w:eastAsia="仿宋_GB2312"/>
          <w:sz w:val="32"/>
          <w:szCs w:val="32"/>
        </w:rPr>
        <w:t>呼思想</w:t>
      </w:r>
    </w:p>
    <w:p>
      <w:pPr>
        <w:pageBreakBefore w:val="0"/>
        <w:widowControl w:val="0"/>
        <w:kinsoku/>
        <w:wordWrap/>
        <w:overflowPunct/>
        <w:topLinePunct w:val="0"/>
        <w:autoSpaceDE/>
        <w:autoSpaceDN/>
        <w:bidi w:val="0"/>
        <w:adjustRightInd/>
        <w:spacing w:line="600" w:lineRule="exact"/>
        <w:ind w:firstLine="640" w:firstLineChars="200"/>
        <w:textAlignment w:val="auto"/>
        <w:rPr>
          <w:rFonts w:eastAsia="仿宋_GB2312"/>
          <w:sz w:val="32"/>
          <w:szCs w:val="32"/>
        </w:rPr>
      </w:pPr>
      <w:r>
        <w:rPr>
          <w:rFonts w:hint="eastAsia" w:eastAsia="仿宋_GB2312"/>
          <w:sz w:val="32"/>
          <w:szCs w:val="32"/>
        </w:rPr>
        <w:t>采购工作领导小组下设办公室，办公室设在局</w:t>
      </w:r>
      <w:r>
        <w:rPr>
          <w:rFonts w:hint="eastAsia" w:eastAsia="仿宋_GB2312"/>
          <w:sz w:val="32"/>
          <w:szCs w:val="32"/>
          <w:lang w:val="en-US" w:eastAsia="zh-CN"/>
        </w:rPr>
        <w:t>办公室</w:t>
      </w:r>
      <w:r>
        <w:rPr>
          <w:rFonts w:hint="eastAsia" w:eastAsia="仿宋_GB2312"/>
          <w:sz w:val="32"/>
          <w:szCs w:val="32"/>
        </w:rPr>
        <w:t>，由</w:t>
      </w:r>
      <w:r>
        <w:rPr>
          <w:rFonts w:hint="eastAsia" w:eastAsia="仿宋_GB2312"/>
          <w:sz w:val="32"/>
          <w:szCs w:val="32"/>
          <w:lang w:val="en-US" w:eastAsia="zh-CN"/>
        </w:rPr>
        <w:t>分管办公室的局领导兼</w:t>
      </w:r>
      <w:r>
        <w:rPr>
          <w:rFonts w:hint="eastAsia" w:eastAsia="仿宋_GB2312"/>
          <w:sz w:val="32"/>
          <w:szCs w:val="32"/>
        </w:rPr>
        <w:t>任办公室主任。</w:t>
      </w:r>
    </w:p>
    <w:p>
      <w:pPr>
        <w:pageBreakBefore w:val="0"/>
        <w:widowControl w:val="0"/>
        <w:kinsoku/>
        <w:wordWrap/>
        <w:overflowPunct/>
        <w:topLinePunct w:val="0"/>
        <w:autoSpaceDE/>
        <w:autoSpaceDN/>
        <w:bidi w:val="0"/>
        <w:adjustRightInd/>
        <w:spacing w:line="600" w:lineRule="exact"/>
        <w:textAlignment w:val="auto"/>
        <w:rPr>
          <w:rFonts w:eastAsia="仿宋_GB2312"/>
          <w:sz w:val="32"/>
          <w:szCs w:val="32"/>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sectPr>
          <w:headerReference r:id="rId4" w:type="default"/>
          <w:footerReference r:id="rId5" w:type="default"/>
          <w:pgSz w:w="11906" w:h="16838"/>
          <w:pgMar w:top="1440" w:right="1800" w:bottom="1440" w:left="1519" w:header="851" w:footer="992" w:gutter="0"/>
          <w:pgNumType w:fmt="numberInDash"/>
          <w:cols w:space="0" w:num="1"/>
          <w:rtlGutter w:val="0"/>
          <w:docGrid w:type="lines" w:linePitch="312" w:charSpace="0"/>
        </w:sectPr>
      </w:pPr>
    </w:p>
    <w:tbl>
      <w:tblPr>
        <w:tblW w:w="14280" w:type="dxa"/>
        <w:tblInd w:w="0" w:type="dxa"/>
        <w:shd w:val="clear"/>
        <w:tblLayout w:type="autofit"/>
        <w:tblCellMar>
          <w:top w:w="0" w:type="dxa"/>
          <w:left w:w="0" w:type="dxa"/>
          <w:bottom w:w="0" w:type="dxa"/>
          <w:right w:w="0" w:type="dxa"/>
        </w:tblCellMar>
      </w:tblPr>
      <w:tblGrid>
        <w:gridCol w:w="5445"/>
        <w:gridCol w:w="1020"/>
        <w:gridCol w:w="1665"/>
        <w:gridCol w:w="1410"/>
        <w:gridCol w:w="1110"/>
        <w:gridCol w:w="1905"/>
        <w:gridCol w:w="1725"/>
      </w:tblGrid>
      <w:tr>
        <w:tblPrEx>
          <w:shd w:val="clear"/>
          <w:tblCellMar>
            <w:top w:w="0" w:type="dxa"/>
            <w:left w:w="0" w:type="dxa"/>
            <w:bottom w:w="0" w:type="dxa"/>
            <w:right w:w="0" w:type="dxa"/>
          </w:tblCellMar>
        </w:tblPrEx>
        <w:trPr>
          <w:trHeight w:val="420" w:hRule="atLeast"/>
        </w:trPr>
        <w:tc>
          <w:tcPr>
            <w:tcW w:w="5445"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附件2：</w:t>
            </w:r>
          </w:p>
        </w:tc>
        <w:tc>
          <w:tcPr>
            <w:tcW w:w="1020" w:type="dxa"/>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65" w:type="dxa"/>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10" w:type="dxa"/>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05"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25"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tblCellMar>
            <w:top w:w="0" w:type="dxa"/>
            <w:left w:w="0" w:type="dxa"/>
            <w:bottom w:w="0" w:type="dxa"/>
            <w:right w:w="0" w:type="dxa"/>
          </w:tblCellMar>
        </w:tblPrEx>
        <w:trPr>
          <w:trHeight w:val="529" w:hRule="atLeast"/>
        </w:trPr>
        <w:tc>
          <w:tcPr>
            <w:tcW w:w="0" w:type="auto"/>
            <w:gridSpan w:val="7"/>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bdr w:val="none" w:color="auto" w:sz="0" w:space="0"/>
                <w:lang w:val="en-US" w:eastAsia="zh-CN" w:bidi="ar"/>
              </w:rPr>
              <w:t>中心采购第    号</w:t>
            </w:r>
          </w:p>
        </w:tc>
      </w:tr>
      <w:tr>
        <w:tblPrEx>
          <w:shd w:val="clear"/>
          <w:tblCellMar>
            <w:top w:w="0" w:type="dxa"/>
            <w:left w:w="0" w:type="dxa"/>
            <w:bottom w:w="0" w:type="dxa"/>
            <w:right w:w="0" w:type="dxa"/>
          </w:tblCellMar>
        </w:tblPrEx>
        <w:trPr>
          <w:trHeight w:val="831" w:hRule="atLeast"/>
        </w:trPr>
        <w:tc>
          <w:tcPr>
            <w:tcW w:w="0" w:type="auto"/>
            <w:gridSpan w:val="7"/>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52"/>
                <w:szCs w:val="52"/>
                <w:u w:val="none"/>
              </w:rPr>
            </w:pPr>
            <w:r>
              <w:rPr>
                <w:rFonts w:hint="eastAsia" w:ascii="黑体" w:hAnsi="宋体" w:eastAsia="黑体" w:cs="黑体"/>
                <w:i w:val="0"/>
                <w:color w:val="000000"/>
                <w:kern w:val="0"/>
                <w:sz w:val="52"/>
                <w:szCs w:val="52"/>
                <w:u w:val="none"/>
                <w:bdr w:val="none" w:color="auto" w:sz="0" w:space="0"/>
                <w:lang w:val="en-US" w:eastAsia="zh-CN" w:bidi="ar"/>
              </w:rPr>
              <w:t>物品采购申请单</w:t>
            </w:r>
          </w:p>
        </w:tc>
      </w:tr>
      <w:tr>
        <w:tblPrEx>
          <w:tblCellMar>
            <w:top w:w="0" w:type="dxa"/>
            <w:left w:w="0" w:type="dxa"/>
            <w:bottom w:w="0" w:type="dxa"/>
            <w:right w:w="0" w:type="dxa"/>
          </w:tblCellMar>
        </w:tblPrEx>
        <w:trPr>
          <w:trHeight w:val="499" w:hRule="atLeast"/>
        </w:trPr>
        <w:tc>
          <w:tcPr>
            <w:tcW w:w="0" w:type="auto"/>
            <w:gridSpan w:val="7"/>
            <w:tcBorders>
              <w:top w:val="nil"/>
              <w:left w:val="nil"/>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bdr w:val="none" w:color="auto" w:sz="0" w:space="0"/>
                <w:lang w:val="en-US" w:eastAsia="zh-CN" w:bidi="ar"/>
              </w:rPr>
              <w:t xml:space="preserve">申请单位：                                 申请日期：    年   月   日 </w:t>
            </w:r>
          </w:p>
        </w:tc>
      </w:tr>
      <w:tr>
        <w:tblPrEx>
          <w:shd w:val="clear"/>
          <w:tblCellMar>
            <w:top w:w="0" w:type="dxa"/>
            <w:left w:w="0" w:type="dxa"/>
            <w:bottom w:w="0" w:type="dxa"/>
            <w:right w:w="0" w:type="dxa"/>
          </w:tblCellMar>
        </w:tblPrEx>
        <w:trPr>
          <w:trHeight w:val="499" w:hRule="atLeast"/>
        </w:trPr>
        <w:tc>
          <w:tcPr>
            <w:tcW w:w="54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bdr w:val="none" w:color="auto" w:sz="0" w:space="0"/>
                <w:lang w:val="en-US" w:eastAsia="zh-CN" w:bidi="ar"/>
              </w:rPr>
              <w:t>物品(服务)名称</w:t>
            </w:r>
          </w:p>
        </w:tc>
        <w:tc>
          <w:tcPr>
            <w:tcW w:w="10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bdr w:val="none" w:color="auto" w:sz="0" w:space="0"/>
                <w:lang w:val="en-US" w:eastAsia="zh-CN" w:bidi="ar"/>
              </w:rPr>
              <w:t>品牌及型号</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bdr w:val="none" w:color="auto" w:sz="0" w:space="0"/>
                <w:lang w:val="en-US" w:eastAsia="zh-CN" w:bidi="ar"/>
              </w:rPr>
              <w:t>数量</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bdr w:val="none" w:color="auto" w:sz="0" w:space="0"/>
                <w:lang w:val="en-US" w:eastAsia="zh-CN" w:bidi="ar"/>
              </w:rPr>
              <w:t>价格（元）</w:t>
            </w:r>
          </w:p>
        </w:tc>
        <w:tc>
          <w:tcPr>
            <w:tcW w:w="1110"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bdr w:val="none" w:color="auto" w:sz="0" w:space="0"/>
                <w:lang w:val="en-US" w:eastAsia="zh-CN" w:bidi="ar"/>
              </w:rPr>
              <w:t>备注</w:t>
            </w:r>
          </w:p>
        </w:tc>
        <w:tc>
          <w:tcPr>
            <w:tcW w:w="190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bdr w:val="none" w:color="auto" w:sz="0" w:space="0"/>
                <w:lang w:val="en-US" w:eastAsia="zh-CN" w:bidi="ar"/>
              </w:rPr>
              <w:t>分管科室</w:t>
            </w:r>
            <w:r>
              <w:rPr>
                <w:rFonts w:hint="eastAsia" w:ascii="仿宋_GB2312" w:hAnsi="宋体" w:eastAsia="仿宋_GB2312" w:cs="仿宋_GB2312"/>
                <w:i w:val="0"/>
                <w:color w:val="000000"/>
                <w:kern w:val="0"/>
                <w:sz w:val="32"/>
                <w:szCs w:val="32"/>
                <w:u w:val="none"/>
                <w:bdr w:val="none" w:color="auto" w:sz="0" w:space="0"/>
                <w:lang w:val="en-US" w:eastAsia="zh-CN" w:bidi="ar"/>
              </w:rPr>
              <w:br w:type="textWrapping"/>
            </w:r>
            <w:r>
              <w:rPr>
                <w:rFonts w:hint="eastAsia" w:ascii="仿宋_GB2312" w:hAnsi="宋体" w:eastAsia="仿宋_GB2312" w:cs="仿宋_GB2312"/>
                <w:i w:val="0"/>
                <w:color w:val="000000"/>
                <w:kern w:val="0"/>
                <w:sz w:val="32"/>
                <w:szCs w:val="32"/>
                <w:u w:val="none"/>
                <w:bdr w:val="none" w:color="auto" w:sz="0" w:space="0"/>
                <w:lang w:val="en-US" w:eastAsia="zh-CN" w:bidi="ar"/>
              </w:rPr>
              <w:t>领导审批</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shd w:val="clear"/>
          <w:tblCellMar>
            <w:top w:w="0" w:type="dxa"/>
            <w:left w:w="0" w:type="dxa"/>
            <w:bottom w:w="0" w:type="dxa"/>
            <w:right w:w="0" w:type="dxa"/>
          </w:tblCellMar>
        </w:tblPrEx>
        <w:trPr>
          <w:trHeight w:val="570" w:hRule="atLeast"/>
        </w:trPr>
        <w:tc>
          <w:tcPr>
            <w:tcW w:w="54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110" w:type="dxa"/>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shd w:val="clear"/>
          <w:tblCellMar>
            <w:top w:w="0" w:type="dxa"/>
            <w:left w:w="0" w:type="dxa"/>
            <w:bottom w:w="0" w:type="dxa"/>
            <w:right w:w="0" w:type="dxa"/>
          </w:tblCellMar>
        </w:tblPrEx>
        <w:trPr>
          <w:trHeight w:val="525" w:hRule="atLeast"/>
        </w:trPr>
        <w:tc>
          <w:tcPr>
            <w:tcW w:w="54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90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bdr w:val="none" w:color="auto" w:sz="0" w:space="0"/>
                <w:lang w:val="en-US" w:eastAsia="zh-CN" w:bidi="ar"/>
              </w:rPr>
              <w:t>采购办意见</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shd w:val="clear"/>
          <w:tblCellMar>
            <w:top w:w="0" w:type="dxa"/>
            <w:left w:w="0" w:type="dxa"/>
            <w:bottom w:w="0" w:type="dxa"/>
            <w:right w:w="0" w:type="dxa"/>
          </w:tblCellMar>
        </w:tblPrEx>
        <w:trPr>
          <w:trHeight w:val="450" w:hRule="atLeast"/>
        </w:trPr>
        <w:tc>
          <w:tcPr>
            <w:tcW w:w="54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shd w:val="clear"/>
          <w:tblCellMar>
            <w:top w:w="0" w:type="dxa"/>
            <w:left w:w="0" w:type="dxa"/>
            <w:bottom w:w="0" w:type="dxa"/>
            <w:right w:w="0" w:type="dxa"/>
          </w:tblCellMar>
        </w:tblPrEx>
        <w:trPr>
          <w:trHeight w:val="1190" w:hRule="atLeast"/>
        </w:trPr>
        <w:tc>
          <w:tcPr>
            <w:tcW w:w="54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9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bdr w:val="none" w:color="auto" w:sz="0" w:space="0"/>
                <w:lang w:val="en-US" w:eastAsia="zh-CN" w:bidi="ar"/>
              </w:rPr>
              <w:t>采购科室</w:t>
            </w:r>
            <w:r>
              <w:rPr>
                <w:rFonts w:hint="eastAsia" w:ascii="仿宋_GB2312" w:hAnsi="宋体" w:eastAsia="仿宋_GB2312" w:cs="仿宋_GB2312"/>
                <w:i w:val="0"/>
                <w:color w:val="000000"/>
                <w:kern w:val="0"/>
                <w:sz w:val="32"/>
                <w:szCs w:val="32"/>
                <w:u w:val="none"/>
                <w:bdr w:val="none" w:color="auto" w:sz="0" w:space="0"/>
                <w:lang w:val="en-US" w:eastAsia="zh-CN" w:bidi="ar"/>
              </w:rPr>
              <w:br w:type="textWrapping"/>
            </w:r>
            <w:r>
              <w:rPr>
                <w:rFonts w:hint="eastAsia" w:ascii="仿宋_GB2312" w:hAnsi="宋体" w:eastAsia="仿宋_GB2312" w:cs="仿宋_GB2312"/>
                <w:i w:val="0"/>
                <w:color w:val="000000"/>
                <w:kern w:val="0"/>
                <w:sz w:val="32"/>
                <w:szCs w:val="32"/>
                <w:u w:val="none"/>
                <w:bdr w:val="none" w:color="auto" w:sz="0" w:space="0"/>
                <w:lang w:val="en-US" w:eastAsia="zh-CN" w:bidi="ar"/>
              </w:rPr>
              <w:t>意见</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shd w:val="clear"/>
          <w:tblCellMar>
            <w:top w:w="0" w:type="dxa"/>
            <w:left w:w="0" w:type="dxa"/>
            <w:bottom w:w="0" w:type="dxa"/>
            <w:right w:w="0" w:type="dxa"/>
          </w:tblCellMar>
        </w:tblPrEx>
        <w:trPr>
          <w:trHeight w:val="465" w:hRule="atLeast"/>
        </w:trPr>
        <w:tc>
          <w:tcPr>
            <w:tcW w:w="54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0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90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bdr w:val="none" w:color="auto" w:sz="0" w:space="0"/>
                <w:lang w:val="en-US" w:eastAsia="zh-CN" w:bidi="ar"/>
              </w:rPr>
              <w:t>申请人</w:t>
            </w:r>
            <w:r>
              <w:rPr>
                <w:rFonts w:hint="eastAsia" w:ascii="仿宋_GB2312" w:hAnsi="宋体" w:eastAsia="仿宋_GB2312" w:cs="仿宋_GB2312"/>
                <w:i w:val="0"/>
                <w:color w:val="000000"/>
                <w:kern w:val="0"/>
                <w:sz w:val="32"/>
                <w:szCs w:val="32"/>
                <w:u w:val="none"/>
                <w:bdr w:val="none" w:color="auto" w:sz="0" w:space="0"/>
                <w:lang w:val="en-US" w:eastAsia="zh-CN" w:bidi="ar"/>
              </w:rPr>
              <w:br w:type="textWrapping"/>
            </w:r>
            <w:r>
              <w:rPr>
                <w:rFonts w:hint="eastAsia" w:ascii="仿宋_GB2312" w:hAnsi="宋体" w:eastAsia="仿宋_GB2312" w:cs="仿宋_GB2312"/>
                <w:i w:val="0"/>
                <w:color w:val="000000"/>
                <w:kern w:val="0"/>
                <w:sz w:val="32"/>
                <w:szCs w:val="32"/>
                <w:u w:val="none"/>
                <w:bdr w:val="none" w:color="auto" w:sz="0" w:space="0"/>
                <w:lang w:val="en-US" w:eastAsia="zh-CN" w:bidi="ar"/>
              </w:rPr>
              <w:t>意见</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r>
        <w:tblPrEx>
          <w:shd w:val="clear"/>
          <w:tblCellMar>
            <w:top w:w="0" w:type="dxa"/>
            <w:left w:w="0" w:type="dxa"/>
            <w:bottom w:w="0" w:type="dxa"/>
            <w:right w:w="0" w:type="dxa"/>
          </w:tblCellMar>
        </w:tblPrEx>
        <w:trPr>
          <w:trHeight w:val="450" w:hRule="atLeast"/>
        </w:trPr>
        <w:tc>
          <w:tcPr>
            <w:tcW w:w="54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bdr w:val="none" w:color="auto" w:sz="0" w:space="0"/>
                <w:lang w:val="en-US" w:eastAsia="zh-CN" w:bidi="ar"/>
              </w:rPr>
              <w:t>合计：</w:t>
            </w:r>
          </w:p>
        </w:tc>
        <w:tc>
          <w:tcPr>
            <w:tcW w:w="10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r>
    </w:tbl>
    <w:p>
      <w:pPr>
        <w:rPr>
          <w:rFonts w:hint="eastAsia"/>
          <w:lang w:val="en-US" w:eastAsia="zh-CN"/>
        </w:rPr>
      </w:pPr>
      <w:bookmarkStart w:id="0" w:name="_GoBack"/>
      <w:bookmarkEnd w:id="0"/>
    </w:p>
    <w:sectPr>
      <w:pgSz w:w="16838" w:h="11906" w:orient="landscape"/>
      <w:pgMar w:top="1519" w:right="1440" w:bottom="1803" w:left="1440" w:header="851" w:footer="992" w:gutter="0"/>
      <w:paperSrc/>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793408" behindDoc="0" locked="0" layoutInCell="1" allowOverlap="1">
              <wp:simplePos x="0" y="0"/>
              <wp:positionH relativeFrom="margin">
                <wp:align>outside</wp:align>
              </wp:positionH>
              <wp:positionV relativeFrom="paragraph">
                <wp:posOffset>0</wp:posOffset>
              </wp:positionV>
              <wp:extent cx="1828800" cy="18288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srgbClr val="FFFFFF"/>
                        </a:solidFill>
                      </a:ln>
                      <a:effectLst/>
                    </wps:spPr>
                    <wps:txbx>
                      <w:txbxContent>
                        <w:p>
                          <w:pPr>
                            <w:pStyle w:val="6"/>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93408;mso-width-relative:page;mso-height-relative:page;" filled="f" stroked="t" coordsize="21600,21600" o:gfxdata="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9WWEq0QAAAAUBAAAPAAAAAAAAAAEAIAAAACIAAABkcnMvZG93bnJldi54bWxQSwECFAAUAAAA&#10;CACHTuJAa154qC4CAABKBAAADgAAAAAAAAABACAAAAAgAQAAZHJzL2Uyb0RvYy54bWxQSwUGAAAA&#10;AAYABgBZAQAAwAUAAAAA&#10;">
              <v:fill on="f" focussize="0,0"/>
              <v:stroke weight="0.5pt" color="#FFFFFF" joinstyle="round"/>
              <v:imagedata o:title=""/>
              <o:lock v:ext="edit" aspectratio="f"/>
              <v:textbox inset="0mm,0mm,0mm,0mm" style="mso-fit-shape-to-text:t;">
                <w:txbxContent>
                  <w:p>
                    <w:pPr>
                      <w:pStyle w:val="6"/>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6"/>
                              <w:szCs w:val="26"/>
                              <w:lang w:eastAsia="zh-CN"/>
                            </w:rPr>
                            <w:fldChar w:fldCharType="begin"/>
                          </w:r>
                          <w:r>
                            <w:rPr>
                              <w:rFonts w:hint="eastAsia" w:asciiTheme="majorEastAsia" w:hAnsiTheme="majorEastAsia" w:eastAsiaTheme="majorEastAsia" w:cstheme="majorEastAsia"/>
                              <w:sz w:val="26"/>
                              <w:szCs w:val="26"/>
                              <w:lang w:eastAsia="zh-CN"/>
                            </w:rPr>
                            <w:instrText xml:space="preserve"> PAGE  \* MERGEFORMAT </w:instrText>
                          </w:r>
                          <w:r>
                            <w:rPr>
                              <w:rFonts w:hint="eastAsia" w:asciiTheme="majorEastAsia" w:hAnsiTheme="majorEastAsia" w:eastAsiaTheme="majorEastAsia" w:cstheme="majorEastAsia"/>
                              <w:sz w:val="26"/>
                              <w:szCs w:val="26"/>
                              <w:lang w:eastAsia="zh-CN"/>
                            </w:rPr>
                            <w:fldChar w:fldCharType="separate"/>
                          </w:r>
                          <w:r>
                            <w:rPr>
                              <w:rFonts w:hint="eastAsia" w:asciiTheme="majorEastAsia" w:hAnsiTheme="majorEastAsia" w:eastAsiaTheme="majorEastAsia" w:cstheme="majorEastAsia"/>
                              <w:sz w:val="26"/>
                              <w:szCs w:val="26"/>
                            </w:rPr>
                            <w:t>11</w:t>
                          </w:r>
                          <w:r>
                            <w:rPr>
                              <w:rFonts w:hint="eastAsia" w:asciiTheme="majorEastAsia" w:hAnsiTheme="majorEastAsia" w:eastAsiaTheme="majorEastAsia" w:cstheme="majorEastAsia"/>
                              <w:sz w:val="26"/>
                              <w:szCs w:val="26"/>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TIJUVAgAAFQQAAA4AAABkcnMvZTJvRG9jLnhtbK1Ty47TMBTdI/EP&#10;lvc0aStG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qeUaKawo/O3r+fvP88/vhDoAFBr/Rx+WwvP0L0xHRY96D2Uce6u&#10;ciremIjADqhPV3hFFwiPQbPJbJbDxGEbHsifPYdb58NbYRSJQkEd9pdgZceND73r4BKrabNupEw7&#10;lJq0Bb2Zvs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NTIJU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6"/>
                        <w:szCs w:val="26"/>
                        <w:lang w:eastAsia="zh-CN"/>
                      </w:rPr>
                      <w:fldChar w:fldCharType="begin"/>
                    </w:r>
                    <w:r>
                      <w:rPr>
                        <w:rFonts w:hint="eastAsia" w:asciiTheme="majorEastAsia" w:hAnsiTheme="majorEastAsia" w:eastAsiaTheme="majorEastAsia" w:cstheme="majorEastAsia"/>
                        <w:sz w:val="26"/>
                        <w:szCs w:val="26"/>
                        <w:lang w:eastAsia="zh-CN"/>
                      </w:rPr>
                      <w:instrText xml:space="preserve"> PAGE  \* MERGEFORMAT </w:instrText>
                    </w:r>
                    <w:r>
                      <w:rPr>
                        <w:rFonts w:hint="eastAsia" w:asciiTheme="majorEastAsia" w:hAnsiTheme="majorEastAsia" w:eastAsiaTheme="majorEastAsia" w:cstheme="majorEastAsia"/>
                        <w:sz w:val="26"/>
                        <w:szCs w:val="26"/>
                        <w:lang w:eastAsia="zh-CN"/>
                      </w:rPr>
                      <w:fldChar w:fldCharType="separate"/>
                    </w:r>
                    <w:r>
                      <w:rPr>
                        <w:rFonts w:hint="eastAsia" w:asciiTheme="majorEastAsia" w:hAnsiTheme="majorEastAsia" w:eastAsiaTheme="majorEastAsia" w:cstheme="majorEastAsia"/>
                        <w:sz w:val="26"/>
                        <w:szCs w:val="26"/>
                      </w:rPr>
                      <w:t>11</w:t>
                    </w:r>
                    <w:r>
                      <w:rPr>
                        <w:rFonts w:hint="eastAsia" w:asciiTheme="majorEastAsia" w:hAnsiTheme="majorEastAsia" w:eastAsiaTheme="majorEastAsia" w:cstheme="majorEastAsia"/>
                        <w:sz w:val="26"/>
                        <w:szCs w:val="26"/>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8D66E9"/>
    <w:rsid w:val="00AF15E8"/>
    <w:rsid w:val="011D5E7F"/>
    <w:rsid w:val="02836BA5"/>
    <w:rsid w:val="02F0343B"/>
    <w:rsid w:val="06173C5F"/>
    <w:rsid w:val="064E656B"/>
    <w:rsid w:val="071B2CC2"/>
    <w:rsid w:val="07A337AF"/>
    <w:rsid w:val="084E40E6"/>
    <w:rsid w:val="08832D9B"/>
    <w:rsid w:val="08D21A58"/>
    <w:rsid w:val="09CF0297"/>
    <w:rsid w:val="0A5A4D2E"/>
    <w:rsid w:val="0C3773E8"/>
    <w:rsid w:val="10062004"/>
    <w:rsid w:val="104E1B54"/>
    <w:rsid w:val="10D85F53"/>
    <w:rsid w:val="137B1B6D"/>
    <w:rsid w:val="13853CC5"/>
    <w:rsid w:val="140635AF"/>
    <w:rsid w:val="141A2F1C"/>
    <w:rsid w:val="141F2A6C"/>
    <w:rsid w:val="143E4408"/>
    <w:rsid w:val="14677EFC"/>
    <w:rsid w:val="16484122"/>
    <w:rsid w:val="17824258"/>
    <w:rsid w:val="180F4C16"/>
    <w:rsid w:val="187055F5"/>
    <w:rsid w:val="18E55077"/>
    <w:rsid w:val="19ED0915"/>
    <w:rsid w:val="1A7541AE"/>
    <w:rsid w:val="1F1415A8"/>
    <w:rsid w:val="1F380409"/>
    <w:rsid w:val="1F8B1036"/>
    <w:rsid w:val="201B1852"/>
    <w:rsid w:val="21CC10A6"/>
    <w:rsid w:val="230B21F1"/>
    <w:rsid w:val="23C90880"/>
    <w:rsid w:val="246A6487"/>
    <w:rsid w:val="246C7891"/>
    <w:rsid w:val="249D24E4"/>
    <w:rsid w:val="259765D9"/>
    <w:rsid w:val="25A8122C"/>
    <w:rsid w:val="26184C0B"/>
    <w:rsid w:val="262B282B"/>
    <w:rsid w:val="26330EFF"/>
    <w:rsid w:val="264E573E"/>
    <w:rsid w:val="26792177"/>
    <w:rsid w:val="26863D4A"/>
    <w:rsid w:val="268B6490"/>
    <w:rsid w:val="27FC3CAF"/>
    <w:rsid w:val="284E616F"/>
    <w:rsid w:val="28634958"/>
    <w:rsid w:val="287379E4"/>
    <w:rsid w:val="29666C03"/>
    <w:rsid w:val="297E7B6F"/>
    <w:rsid w:val="2A016A42"/>
    <w:rsid w:val="2D9F5F1F"/>
    <w:rsid w:val="3053681F"/>
    <w:rsid w:val="3055419F"/>
    <w:rsid w:val="30B67175"/>
    <w:rsid w:val="30E45C7A"/>
    <w:rsid w:val="32F12F3D"/>
    <w:rsid w:val="331D28AE"/>
    <w:rsid w:val="338D66E9"/>
    <w:rsid w:val="33BB59A9"/>
    <w:rsid w:val="33F55254"/>
    <w:rsid w:val="3473512A"/>
    <w:rsid w:val="34A26110"/>
    <w:rsid w:val="34CD087A"/>
    <w:rsid w:val="3580501B"/>
    <w:rsid w:val="362B3F82"/>
    <w:rsid w:val="365A20A1"/>
    <w:rsid w:val="36E6269E"/>
    <w:rsid w:val="37BB0478"/>
    <w:rsid w:val="380E447A"/>
    <w:rsid w:val="383A045C"/>
    <w:rsid w:val="398156C5"/>
    <w:rsid w:val="39A71A07"/>
    <w:rsid w:val="3A830879"/>
    <w:rsid w:val="3C1E4C69"/>
    <w:rsid w:val="3C3F4EE9"/>
    <w:rsid w:val="3C5C1851"/>
    <w:rsid w:val="3D495C46"/>
    <w:rsid w:val="3E0E2190"/>
    <w:rsid w:val="3F4866DE"/>
    <w:rsid w:val="3FCC0AF4"/>
    <w:rsid w:val="40AD6E80"/>
    <w:rsid w:val="40CE48DC"/>
    <w:rsid w:val="411F379A"/>
    <w:rsid w:val="416575FC"/>
    <w:rsid w:val="418B7CBE"/>
    <w:rsid w:val="41E96458"/>
    <w:rsid w:val="42206ECB"/>
    <w:rsid w:val="42D749C4"/>
    <w:rsid w:val="43006609"/>
    <w:rsid w:val="4397691C"/>
    <w:rsid w:val="43C84C5D"/>
    <w:rsid w:val="43D46737"/>
    <w:rsid w:val="455C6DE1"/>
    <w:rsid w:val="47D26EEC"/>
    <w:rsid w:val="499C2237"/>
    <w:rsid w:val="4B127B5E"/>
    <w:rsid w:val="4C0A35A5"/>
    <w:rsid w:val="4CFF78F9"/>
    <w:rsid w:val="4D9A26A2"/>
    <w:rsid w:val="4DC545D1"/>
    <w:rsid w:val="4DEB53A3"/>
    <w:rsid w:val="4E1A472E"/>
    <w:rsid w:val="4F1461BB"/>
    <w:rsid w:val="4F677CCE"/>
    <w:rsid w:val="4FAA1656"/>
    <w:rsid w:val="503554D4"/>
    <w:rsid w:val="51CF6C30"/>
    <w:rsid w:val="520D5CB8"/>
    <w:rsid w:val="52C304E1"/>
    <w:rsid w:val="537B71DF"/>
    <w:rsid w:val="53DD51DE"/>
    <w:rsid w:val="55F338F5"/>
    <w:rsid w:val="569F77CF"/>
    <w:rsid w:val="56D74D00"/>
    <w:rsid w:val="57E53891"/>
    <w:rsid w:val="58613AC5"/>
    <w:rsid w:val="586C1FFD"/>
    <w:rsid w:val="589E417A"/>
    <w:rsid w:val="58EE45C6"/>
    <w:rsid w:val="5A0254DE"/>
    <w:rsid w:val="5B83340A"/>
    <w:rsid w:val="5B931703"/>
    <w:rsid w:val="5C7C7458"/>
    <w:rsid w:val="5C9A5EEB"/>
    <w:rsid w:val="5D2D7F4E"/>
    <w:rsid w:val="5ECE11C9"/>
    <w:rsid w:val="5F126104"/>
    <w:rsid w:val="5F353998"/>
    <w:rsid w:val="60F0013D"/>
    <w:rsid w:val="6121620B"/>
    <w:rsid w:val="62B2357D"/>
    <w:rsid w:val="62DD0675"/>
    <w:rsid w:val="63783E94"/>
    <w:rsid w:val="643367FA"/>
    <w:rsid w:val="6444716D"/>
    <w:rsid w:val="66CE5A41"/>
    <w:rsid w:val="676A1534"/>
    <w:rsid w:val="68465263"/>
    <w:rsid w:val="68934F1A"/>
    <w:rsid w:val="6A2E0627"/>
    <w:rsid w:val="6B8749B3"/>
    <w:rsid w:val="6CC35319"/>
    <w:rsid w:val="6D0E43AC"/>
    <w:rsid w:val="6E0F18E4"/>
    <w:rsid w:val="6EA656CA"/>
    <w:rsid w:val="6F51634B"/>
    <w:rsid w:val="6FA163CD"/>
    <w:rsid w:val="70EC061A"/>
    <w:rsid w:val="712C07A9"/>
    <w:rsid w:val="715A7FFB"/>
    <w:rsid w:val="718A5420"/>
    <w:rsid w:val="71D41C4E"/>
    <w:rsid w:val="72221AFA"/>
    <w:rsid w:val="724C2CCE"/>
    <w:rsid w:val="72EF3F5B"/>
    <w:rsid w:val="72F906FE"/>
    <w:rsid w:val="736E7ED5"/>
    <w:rsid w:val="73CD2145"/>
    <w:rsid w:val="74DD0AE7"/>
    <w:rsid w:val="75523D51"/>
    <w:rsid w:val="760B763A"/>
    <w:rsid w:val="764B3E4D"/>
    <w:rsid w:val="76F85BC8"/>
    <w:rsid w:val="78870BC2"/>
    <w:rsid w:val="7A447D36"/>
    <w:rsid w:val="7C3168BE"/>
    <w:rsid w:val="7C83539D"/>
    <w:rsid w:val="7E8D1B1C"/>
    <w:rsid w:val="7F3D4215"/>
    <w:rsid w:val="7FBE44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Autospacing="1" w:afterAutospacing="1"/>
      <w:jc w:val="left"/>
      <w:outlineLvl w:val="1"/>
    </w:pPr>
    <w:rPr>
      <w:rFonts w:ascii="宋体" w:hAnsi="宋体"/>
      <w:b/>
      <w:kern w:val="0"/>
      <w:sz w:val="36"/>
      <w:szCs w:val="36"/>
    </w:rPr>
  </w:style>
  <w:style w:type="paragraph" w:styleId="2">
    <w:name w:val="heading 5"/>
    <w:basedOn w:val="1"/>
    <w:next w:val="1"/>
    <w:qFormat/>
    <w:uiPriority w:val="0"/>
    <w:pPr>
      <w:keepNext/>
      <w:keepLines/>
      <w:spacing w:before="280" w:after="290" w:line="376" w:lineRule="auto"/>
      <w:outlineLvl w:val="4"/>
    </w:pPr>
    <w:rPr>
      <w:rFonts w:ascii="Times New Roman" w:hAnsi="Times New Roman" w:eastAsia="宋体" w:cs="Times New Roman"/>
      <w:b/>
      <w:bCs/>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rPr>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pPr>
      <w:snapToGrid w:val="0"/>
      <w:spacing w:line="640" w:lineRule="exact"/>
      <w:ind w:firstLine="705"/>
    </w:pPr>
    <w:rPr>
      <w:rFonts w:ascii="仿宋_GB2312" w:hAnsi="Times New Roman" w:eastAsia="仿宋_GB2312" w:cs="Times New Roman"/>
      <w:color w:val="000000"/>
      <w:sz w:val="36"/>
      <w:szCs w:val="36"/>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2017-02-23T00:44:00Z</dcterms:created>
  <dc:creator>lenovo</dc:creator>
  <cp:lastModifiedBy>Two」2</cp:lastModifiedBy>
  <cp:lastPrinted>2020-04-08T07:11:00Z</cp:lastPrinted>
  <dcterms:modified xsi:type="dcterms:W3CDTF">2020-04-08T07:20:25Z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