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00" w:line="2100" w:lineRule="exact"/>
        <w:ind w:left="-146" w:leftChars="-253" w:right="-720" w:rightChars="-343" w:hanging="385" w:hangingChars="55"/>
        <w:jc w:val="center"/>
        <w:rPr>
          <w:rFonts w:ascii="方正小标宋简体" w:hAnsi="方正小标宋简体" w:eastAsia="方正小标宋简体" w:cs="方正小标宋简体"/>
          <w:color w:val="FF0000"/>
          <w:spacing w:val="-10"/>
          <w:w w:val="40"/>
          <w:sz w:val="180"/>
          <w:szCs w:val="180"/>
        </w:rPr>
      </w:pPr>
      <w:r>
        <w:rPr>
          <w:rFonts w:hint="eastAsia" w:ascii="方正小标宋简体" w:hAnsi="方正小标宋简体" w:eastAsia="方正小标宋简体" w:cs="方正小标宋简体"/>
          <w:color w:val="FF0000"/>
          <w:spacing w:val="-10"/>
          <w:w w:val="40"/>
          <w:sz w:val="180"/>
          <w:szCs w:val="180"/>
        </w:rPr>
        <w:t>聊城市行政审批服务局文件</w:t>
      </w:r>
    </w:p>
    <w:p>
      <w:pPr>
        <w:rPr>
          <w:rFonts w:ascii="方正大标宋简体" w:eastAsia="方正大标宋简体"/>
          <w:color w:val="auto"/>
          <w:spacing w:val="-10"/>
          <w:w w:val="40"/>
          <w:sz w:val="32"/>
          <w:szCs w:val="32"/>
        </w:rPr>
      </w:pPr>
    </w:p>
    <w:p>
      <w:pPr>
        <w:rPr>
          <w:rFonts w:ascii="方正大标宋简体" w:eastAsia="方正大标宋简体"/>
          <w:color w:val="auto"/>
          <w:spacing w:val="-10"/>
          <w:w w:val="40"/>
          <w:sz w:val="32"/>
          <w:szCs w:val="32"/>
        </w:rPr>
      </w:pPr>
    </w:p>
    <w:p>
      <w:pPr>
        <w:widowControl/>
        <w:tabs>
          <w:tab w:val="left" w:pos="6973"/>
        </w:tabs>
        <w:ind w:firstLine="2880" w:firstLineChars="900"/>
        <w:jc w:val="left"/>
        <w:rPr>
          <w:rFonts w:ascii="楷体" w:hAnsi="楷体" w:eastAsia="仿宋_GB2312" w:cs="楷体"/>
          <w:color w:val="auto"/>
          <w:sz w:val="32"/>
          <w:szCs w:val="32"/>
        </w:rPr>
      </w:pPr>
      <w:r>
        <w:rPr>
          <w:rFonts w:hint="eastAsia" w:ascii="仿宋_GB2312" w:hAnsi="仿宋_GB2312" w:eastAsia="仿宋_GB2312" w:cs="仿宋_GB2312"/>
          <w:color w:val="auto"/>
          <w:sz w:val="32"/>
        </w:rPr>
        <w:t>聊行审字〔20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41</w:t>
      </w:r>
      <w:r>
        <w:rPr>
          <w:rFonts w:hint="eastAsia" w:ascii="仿宋_GB2312" w:hAnsi="仿宋_GB2312" w:eastAsia="仿宋_GB2312" w:cs="仿宋_GB2312"/>
          <w:color w:val="auto"/>
          <w:sz w:val="32"/>
        </w:rPr>
        <w:t>号</w:t>
      </w:r>
    </w:p>
    <w:p>
      <w:pPr>
        <w:spacing w:line="540" w:lineRule="exact"/>
        <w:rPr>
          <w:rFonts w:hint="eastAsia" w:ascii="方正小标宋简体" w:hAnsi="方正小标宋简体" w:eastAsia="方正小标宋简体" w:cs="方正小标宋简体"/>
          <w:color w:val="000000"/>
          <w:kern w:val="36"/>
          <w:sz w:val="44"/>
          <w:szCs w:val="44"/>
          <w:lang w:val="en-US" w:eastAsia="zh-CN" w:bidi="ar-SA"/>
        </w:rPr>
      </w:pPr>
      <w:r>
        <w:rPr>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24765</wp:posOffset>
                </wp:positionV>
                <wp:extent cx="5760085" cy="0"/>
                <wp:effectExtent l="0" t="12700" r="12065" b="15875"/>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95pt;height:0pt;width:453.55pt;z-index:251665408;mso-width-relative:page;mso-height-relative:page;" filled="f" stroked="t" coordsize="21600,21600" o:gfxdata="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d61Q9QAAAAFAQAADwAAAAAAAAABACAAAAAiAAAAZHJzL2Rvd25yZXYueG1s&#10;UEsBAhQAFAAAAAgAh07iQIQMMLv8AQAA8wMAAA4AAAAAAAAAAQAgAAAAIwEAAGRycy9lMm9Eb2Mu&#10;eG1sUEsFBgAAAAAGAAYAWQEAAJEFAAAAAA==&#10;">
                <v:fill on="f" focussize="0,0"/>
                <v:stroke weight="2pt" color="#FF0000" joinstyle="round"/>
                <v:imagedata o:title=""/>
                <o:lock v:ext="edit" aspectratio="f"/>
              </v:line>
            </w:pict>
          </mc:Fallback>
        </mc:AlternateContent>
      </w:r>
    </w:p>
    <w:p>
      <w:pPr>
        <w:widowControl/>
        <w:tabs>
          <w:tab w:val="left" w:pos="6973"/>
        </w:tabs>
        <w:jc w:val="center"/>
        <w:rPr>
          <w:rFonts w:hint="eastAsia" w:ascii="方正小标宋简体" w:hAnsi="方正小标宋简体" w:eastAsia="方正小标宋简体" w:cs="方正小标宋简体"/>
          <w:color w:val="000000"/>
          <w:kern w:val="36"/>
          <w:sz w:val="44"/>
          <w:szCs w:val="44"/>
          <w:lang w:val="en-US" w:eastAsia="zh-CN" w:bidi="ar-SA"/>
        </w:rPr>
      </w:pPr>
      <w:r>
        <w:rPr>
          <w:rFonts w:hint="eastAsia" w:ascii="方正小标宋简体" w:hAnsi="方正小标宋简体" w:eastAsia="方正小标宋简体" w:cs="方正小标宋简体"/>
          <w:color w:val="000000"/>
          <w:kern w:val="36"/>
          <w:sz w:val="44"/>
          <w:szCs w:val="44"/>
          <w:lang w:val="en-US" w:eastAsia="zh-CN" w:bidi="ar-SA"/>
        </w:rPr>
        <w:t>关于印发《聊城市行政审批服务局政府购买服务目录》的通知</w:t>
      </w:r>
      <w:bookmarkStart w:id="0" w:name="_GoBack"/>
      <w:bookmarkEnd w:id="0"/>
    </w:p>
    <w:p>
      <w:pPr>
        <w:jc w:val="center"/>
        <w:rPr>
          <w:rFonts w:hint="eastAsia"/>
          <w:sz w:val="44"/>
          <w:szCs w:val="44"/>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各科室、</w:t>
      </w:r>
      <w:r>
        <w:rPr>
          <w:rFonts w:hint="eastAsia" w:ascii="仿宋_GB2312" w:hAnsi="仿宋_GB2312" w:eastAsia="仿宋_GB2312" w:cs="仿宋_GB2312"/>
          <w:sz w:val="32"/>
          <w:szCs w:val="32"/>
          <w:lang w:val="en-US" w:eastAsia="zh-CN"/>
        </w:rPr>
        <w:t>局属事业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根据《聊城市财政局关于做好聊城市市级部门政府购买服务目录修订工作的通知》(聊财采〔</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〕84号)文件要求,为进一步规范我局政府购买服务行为,结合我局实际,除市财政局统一编制的通用类政府购买服务目录内项目外,我局根据</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各科室及</w:t>
      </w:r>
      <w:r>
        <w:rPr>
          <w:rFonts w:hint="eastAsia" w:ascii="仿宋_GB2312" w:hAnsi="仿宋_GB2312" w:eastAsia="仿宋_GB2312" w:cs="仿宋_GB2312"/>
          <w:sz w:val="32"/>
          <w:szCs w:val="32"/>
          <w:lang w:val="en-US" w:eastAsia="zh-CN"/>
        </w:rPr>
        <w:t>局属</w:t>
      </w:r>
      <w:r>
        <w:rPr>
          <w:rFonts w:hint="eastAsia" w:ascii="仿宋_GB2312" w:hAnsi="仿宋_GB2312" w:eastAsia="仿宋_GB2312" w:cs="仿宋_GB2312"/>
          <w:sz w:val="32"/>
          <w:szCs w:val="32"/>
        </w:rPr>
        <w:t>单位提报目录建议,制定了《聊城市</w:t>
      </w:r>
      <w:r>
        <w:rPr>
          <w:rFonts w:hint="eastAsia" w:ascii="仿宋_GB2312" w:hAnsi="仿宋_GB2312" w:eastAsia="仿宋_GB2312" w:cs="仿宋_GB2312"/>
          <w:sz w:val="32"/>
          <w:szCs w:val="32"/>
          <w:lang w:val="en-US" w:eastAsia="zh-CN"/>
        </w:rPr>
        <w:t>行政审批服务局</w:t>
      </w:r>
      <w:r>
        <w:rPr>
          <w:rFonts w:hint="eastAsia" w:ascii="仿宋_GB2312" w:hAnsi="仿宋_GB2312" w:eastAsia="仿宋_GB2312" w:cs="仿宋_GB2312"/>
          <w:sz w:val="32"/>
          <w:szCs w:val="32"/>
        </w:rPr>
        <w:t>购买服务目录》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w:t>
      </w:r>
      <w:r>
        <w:rPr>
          <w:rFonts w:hint="eastAsia" w:ascii="仿宋_GB2312" w:hAnsi="仿宋_GB2312" w:eastAsia="仿宋_GB2312" w:cs="仿宋_GB2312"/>
          <w:sz w:val="32"/>
          <w:szCs w:val="32"/>
        </w:rPr>
        <w:t>11月1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日在“中国山东政府购买服务信息平台”公示5个工作日,公示无异议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请认真遵照执行。</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附件：聊城市行政审批服务局政府购买服务目录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聊城市行政审批服务局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2020年11月24日</w:t>
      </w:r>
    </w:p>
    <w:p>
      <w:pPr>
        <w:rPr>
          <w:rFonts w:hint="eastAsia" w:ascii="仿宋_GB2312" w:hAnsi="仿宋_GB2312" w:eastAsia="仿宋_GB2312" w:cs="仿宋_GB2312"/>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val="0"/>
        <w:spacing w:line="720" w:lineRule="exact"/>
        <w:ind w:left="0" w:leftChars="0" w:firstLine="0" w:firstLineChars="0"/>
        <w:jc w:val="left"/>
        <w:textAlignment w:val="auto"/>
        <w:rPr>
          <w:rFonts w:hint="eastAsia" w:ascii="黑体" w:hAnsi="黑体" w:eastAsia="黑体" w:cs="黑体"/>
          <w:color w:val="000000"/>
          <w:kern w:val="36"/>
          <w:sz w:val="32"/>
          <w:szCs w:val="32"/>
          <w:lang w:val="en-US" w:eastAsia="zh-CN"/>
        </w:rPr>
      </w:pPr>
      <w:r>
        <w:rPr>
          <w:rFonts w:hint="eastAsia" w:ascii="黑体" w:hAnsi="黑体" w:eastAsia="黑体" w:cs="黑体"/>
          <w:color w:val="000000"/>
          <w:kern w:val="36"/>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val="0"/>
        <w:spacing w:line="720" w:lineRule="exact"/>
        <w:ind w:left="0" w:leftChars="0" w:firstLine="0" w:firstLineChars="0"/>
        <w:jc w:val="center"/>
        <w:textAlignment w:val="auto"/>
        <w:rPr>
          <w:rFonts w:hint="eastAsia" w:ascii="方正小标宋简体" w:hAnsi="方正小标宋简体" w:eastAsia="方正小标宋简体" w:cs="方正小标宋简体"/>
          <w:color w:val="000000"/>
          <w:kern w:val="36"/>
          <w:sz w:val="44"/>
          <w:szCs w:val="44"/>
          <w:lang w:val="en-US" w:eastAsia="zh-CN"/>
        </w:rPr>
      </w:pPr>
      <w:r>
        <w:rPr>
          <w:rFonts w:hint="eastAsia" w:ascii="方正小标宋简体" w:hAnsi="方正小标宋简体" w:eastAsia="方正小标宋简体" w:cs="方正小标宋简体"/>
          <w:color w:val="000000"/>
          <w:kern w:val="36"/>
          <w:sz w:val="44"/>
          <w:szCs w:val="44"/>
          <w:lang w:val="en-US" w:eastAsia="zh-CN"/>
        </w:rPr>
        <w:t>聊城市行政审批服务局政府购买服务目录</w:t>
      </w:r>
    </w:p>
    <w:tbl>
      <w:tblPr>
        <w:tblStyle w:val="8"/>
        <w:tblpPr w:leftFromText="180" w:rightFromText="180" w:vertAnchor="text" w:horzAnchor="page" w:tblpXSpec="center" w:tblpY="183"/>
        <w:tblOverlap w:val="never"/>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575"/>
        <w:gridCol w:w="1594"/>
        <w:gridCol w:w="1594"/>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1396" w:type="dxa"/>
            <w:vAlign w:val="center"/>
          </w:tcPr>
          <w:p>
            <w:pPr>
              <w:jc w:val="center"/>
              <w:rPr>
                <w:rFonts w:hint="eastAsia" w:eastAsiaTheme="minorEastAsia"/>
                <w:b/>
                <w:bCs/>
                <w:sz w:val="30"/>
                <w:szCs w:val="30"/>
                <w:vertAlign w:val="baseline"/>
                <w:lang w:val="en-US" w:eastAsia="zh-CN"/>
              </w:rPr>
            </w:pPr>
            <w:r>
              <w:rPr>
                <w:rFonts w:hint="eastAsia"/>
                <w:b/>
                <w:bCs/>
                <w:sz w:val="30"/>
                <w:szCs w:val="30"/>
                <w:vertAlign w:val="baseline"/>
                <w:lang w:val="en-US" w:eastAsia="zh-CN"/>
              </w:rPr>
              <w:t>代码</w:t>
            </w:r>
          </w:p>
        </w:tc>
        <w:tc>
          <w:tcPr>
            <w:tcW w:w="1575" w:type="dxa"/>
            <w:vAlign w:val="center"/>
          </w:tcPr>
          <w:p>
            <w:pPr>
              <w:jc w:val="center"/>
              <w:rPr>
                <w:rFonts w:hint="eastAsia" w:eastAsiaTheme="minorEastAsia"/>
                <w:b/>
                <w:bCs/>
                <w:sz w:val="30"/>
                <w:szCs w:val="30"/>
                <w:vertAlign w:val="baseline"/>
                <w:lang w:val="en-US" w:eastAsia="zh-CN"/>
              </w:rPr>
            </w:pPr>
            <w:r>
              <w:rPr>
                <w:rFonts w:hint="eastAsia"/>
                <w:b/>
                <w:bCs/>
                <w:sz w:val="30"/>
                <w:szCs w:val="30"/>
                <w:vertAlign w:val="baseline"/>
                <w:lang w:val="en-US" w:eastAsia="zh-CN"/>
              </w:rPr>
              <w:t>一级目录</w:t>
            </w:r>
          </w:p>
        </w:tc>
        <w:tc>
          <w:tcPr>
            <w:tcW w:w="1594" w:type="dxa"/>
            <w:vAlign w:val="center"/>
          </w:tcPr>
          <w:p>
            <w:pPr>
              <w:jc w:val="center"/>
              <w:rPr>
                <w:rFonts w:hint="default" w:eastAsiaTheme="minorEastAsia"/>
                <w:b/>
                <w:bCs/>
                <w:sz w:val="30"/>
                <w:szCs w:val="30"/>
                <w:vertAlign w:val="baseline"/>
                <w:lang w:val="en-US" w:eastAsia="zh-CN"/>
              </w:rPr>
            </w:pPr>
            <w:r>
              <w:rPr>
                <w:rFonts w:hint="eastAsia"/>
                <w:b/>
                <w:bCs/>
                <w:sz w:val="30"/>
                <w:szCs w:val="30"/>
                <w:vertAlign w:val="baseline"/>
                <w:lang w:val="en-US" w:eastAsia="zh-CN"/>
              </w:rPr>
              <w:t>二级目录</w:t>
            </w:r>
          </w:p>
        </w:tc>
        <w:tc>
          <w:tcPr>
            <w:tcW w:w="1594" w:type="dxa"/>
            <w:vAlign w:val="center"/>
          </w:tcPr>
          <w:p>
            <w:pPr>
              <w:jc w:val="center"/>
              <w:rPr>
                <w:rFonts w:hint="default" w:eastAsiaTheme="minorEastAsia"/>
                <w:b/>
                <w:bCs/>
                <w:sz w:val="30"/>
                <w:szCs w:val="30"/>
                <w:vertAlign w:val="baseline"/>
                <w:lang w:val="en-US" w:eastAsia="zh-CN"/>
              </w:rPr>
            </w:pPr>
            <w:r>
              <w:rPr>
                <w:rFonts w:hint="eastAsia"/>
                <w:b/>
                <w:bCs/>
                <w:sz w:val="30"/>
                <w:szCs w:val="30"/>
                <w:vertAlign w:val="baseline"/>
                <w:lang w:val="en-US" w:eastAsia="zh-CN"/>
              </w:rPr>
              <w:t>三级目录</w:t>
            </w:r>
          </w:p>
        </w:tc>
        <w:tc>
          <w:tcPr>
            <w:tcW w:w="3438" w:type="dxa"/>
            <w:vAlign w:val="center"/>
          </w:tcPr>
          <w:p>
            <w:pPr>
              <w:jc w:val="center"/>
              <w:rPr>
                <w:rFonts w:hint="eastAsia" w:eastAsiaTheme="minorEastAsia"/>
                <w:b/>
                <w:bCs/>
                <w:sz w:val="30"/>
                <w:szCs w:val="30"/>
                <w:vertAlign w:val="baseline"/>
                <w:lang w:val="en-US" w:eastAsia="zh-CN"/>
              </w:rPr>
            </w:pPr>
            <w:r>
              <w:rPr>
                <w:rFonts w:hint="eastAsia"/>
                <w:b/>
                <w:bCs/>
                <w:sz w:val="30"/>
                <w:szCs w:val="30"/>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C</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行业管理与协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调事项</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3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9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C05</w:t>
            </w:r>
          </w:p>
        </w:tc>
        <w:tc>
          <w:tcPr>
            <w:tcW w:w="1575" w:type="dxa"/>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行业规范</w:t>
            </w:r>
          </w:p>
        </w:tc>
        <w:tc>
          <w:tcPr>
            <w:tcW w:w="1594" w:type="dxa"/>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3438" w:type="dxa"/>
            <w:vAlign w:val="center"/>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396" w:type="dxa"/>
            <w:vAlign w:val="center"/>
          </w:tcPr>
          <w:p>
            <w:pPr>
              <w:pStyle w:val="5"/>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103001C0501</w:t>
            </w:r>
          </w:p>
        </w:tc>
        <w:tc>
          <w:tcPr>
            <w:tcW w:w="1575" w:type="dxa"/>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“一窗受理”服务标准化</w:t>
            </w:r>
          </w:p>
        </w:tc>
        <w:tc>
          <w:tcPr>
            <w:tcW w:w="3438"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聘请</w:t>
            </w:r>
            <w:r>
              <w:rPr>
                <w:rFonts w:hint="eastAsia" w:ascii="仿宋_GB2312" w:hAnsi="仿宋_GB2312" w:eastAsia="仿宋_GB2312" w:cs="仿宋_GB2312"/>
                <w:sz w:val="21"/>
                <w:szCs w:val="21"/>
                <w:vertAlign w:val="baseline"/>
              </w:rPr>
              <w:t>第三方开展</w:t>
            </w:r>
            <w:r>
              <w:rPr>
                <w:rFonts w:hint="eastAsia" w:ascii="仿宋_GB2312" w:hAnsi="仿宋_GB2312" w:eastAsia="仿宋_GB2312" w:cs="仿宋_GB2312"/>
                <w:sz w:val="21"/>
                <w:szCs w:val="21"/>
                <w:vertAlign w:val="baseline"/>
                <w:lang w:val="en-US" w:eastAsia="zh-CN"/>
              </w:rPr>
              <w:t>标准化相关知识培训，为标准化试点建设提供技术支持与指导。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C07</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行业咨询与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投诉处理</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3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103001C0702</w:t>
            </w:r>
          </w:p>
          <w:p>
            <w:pPr>
              <w:pStyle w:val="5"/>
              <w:ind w:left="0" w:leftChars="0" w:firstLine="0" w:firstLineChars="0"/>
              <w:jc w:val="center"/>
              <w:rPr>
                <w:rFonts w:hint="eastAsia" w:ascii="仿宋_GB2312" w:hAnsi="仿宋_GB2312" w:eastAsia="仿宋_GB2312" w:cs="仿宋_GB2312"/>
                <w:sz w:val="21"/>
                <w:szCs w:val="21"/>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政务服务帮办代办服务工作</w:t>
            </w:r>
          </w:p>
        </w:tc>
        <w:tc>
          <w:tcPr>
            <w:tcW w:w="3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进驻政务服务大厅的政务服务事项免费提供政策咨询、材料指导、网上申报、协调办理、进度跟踪、信息反馈等帮办代办服务，提供延时错时服务、预约服务、上门服务、联动服务、扫码服务、预告服务等特色服务，让群众少跑腿，助力“一次办好”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D</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技术性服务</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sz w:val="21"/>
                <w:szCs w:val="21"/>
                <w:vertAlign w:val="baseline"/>
              </w:rPr>
            </w:pPr>
          </w:p>
        </w:tc>
        <w:tc>
          <w:tcPr>
            <w:tcW w:w="3438" w:type="dxa"/>
            <w:vAlign w:val="center"/>
          </w:tcPr>
          <w:p>
            <w:pPr>
              <w:jc w:val="left"/>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D01</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技术评审鉴定评估</w:t>
            </w:r>
          </w:p>
        </w:tc>
        <w:tc>
          <w:tcPr>
            <w:tcW w:w="1594" w:type="dxa"/>
            <w:vAlign w:val="center"/>
          </w:tcPr>
          <w:p>
            <w:pPr>
              <w:jc w:val="center"/>
              <w:rPr>
                <w:rFonts w:hint="eastAsia" w:ascii="仿宋_GB2312" w:hAnsi="仿宋_GB2312" w:eastAsia="仿宋_GB2312" w:cs="仿宋_GB2312"/>
                <w:sz w:val="21"/>
                <w:szCs w:val="21"/>
                <w:vertAlign w:val="baseline"/>
              </w:rPr>
            </w:pPr>
          </w:p>
        </w:tc>
        <w:tc>
          <w:tcPr>
            <w:tcW w:w="3438" w:type="dxa"/>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103001D0101</w:t>
            </w:r>
          </w:p>
          <w:p>
            <w:pPr>
              <w:pStyle w:val="5"/>
              <w:ind w:left="0" w:leftChars="0" w:firstLine="210" w:firstLineChars="100"/>
              <w:jc w:val="center"/>
              <w:rPr>
                <w:rFonts w:hint="eastAsia" w:ascii="仿宋_GB2312" w:hAnsi="仿宋_GB2312" w:eastAsia="仿宋_GB2312" w:cs="仿宋_GB2312"/>
                <w:sz w:val="21"/>
                <w:szCs w:val="21"/>
                <w:lang w:val="en-US" w:eastAsia="zh-CN"/>
              </w:rPr>
            </w:pPr>
          </w:p>
        </w:tc>
        <w:tc>
          <w:tcPr>
            <w:tcW w:w="1575" w:type="dxa"/>
            <w:vAlign w:val="center"/>
          </w:tcPr>
          <w:p>
            <w:pPr>
              <w:spacing w:line="360" w:lineRule="exact"/>
              <w:jc w:val="center"/>
              <w:rPr>
                <w:rFonts w:hint="eastAsia" w:ascii="仿宋_GB2312" w:hAnsi="仿宋_GB2312" w:eastAsia="仿宋_GB2312" w:cs="仿宋_GB2312"/>
                <w:sz w:val="21"/>
                <w:szCs w:val="21"/>
                <w:lang w:val="en-US" w:eastAsia="zh-CN"/>
              </w:rPr>
            </w:pPr>
          </w:p>
        </w:tc>
        <w:tc>
          <w:tcPr>
            <w:tcW w:w="1594" w:type="dxa"/>
            <w:vAlign w:val="center"/>
          </w:tcPr>
          <w:p>
            <w:pPr>
              <w:spacing w:line="360" w:lineRule="exact"/>
              <w:jc w:val="center"/>
              <w:rPr>
                <w:rFonts w:hint="eastAsia" w:ascii="仿宋_GB2312" w:hAnsi="仿宋_GB2312" w:eastAsia="仿宋_GB2312" w:cs="仿宋_GB2312"/>
                <w:sz w:val="21"/>
                <w:szCs w:val="21"/>
                <w:lang w:val="en-US" w:eastAsia="zh-CN"/>
              </w:rPr>
            </w:pPr>
          </w:p>
        </w:tc>
        <w:tc>
          <w:tcPr>
            <w:tcW w:w="1594" w:type="dxa"/>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专家评审服务事项</w:t>
            </w:r>
          </w:p>
        </w:tc>
        <w:tc>
          <w:tcPr>
            <w:tcW w:w="3438" w:type="dxa"/>
            <w:vAlign w:val="center"/>
          </w:tcPr>
          <w:p>
            <w:pPr>
              <w:spacing w:line="3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审批事项：</w:t>
            </w:r>
            <w:r>
              <w:rPr>
                <w:rFonts w:hint="eastAsia" w:ascii="仿宋_GB2312" w:hAnsi="仿宋_GB2312" w:eastAsia="仿宋_GB2312" w:cs="仿宋_GB2312"/>
                <w:color w:val="000000"/>
                <w:kern w:val="0"/>
                <w:sz w:val="21"/>
                <w:szCs w:val="21"/>
                <w:lang w:val="en-US" w:eastAsia="zh-CN" w:bidi="ar"/>
              </w:rPr>
              <w:t>涉路工程和非公路标志</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lang w:val="en-US" w:eastAsia="zh-CN"/>
              </w:rPr>
              <w:t>办理安全生产相关许可；</w:t>
            </w:r>
            <w:r>
              <w:rPr>
                <w:rFonts w:hint="eastAsia" w:ascii="仿宋_GB2312" w:hAnsi="仿宋_GB2312" w:eastAsia="仿宋_GB2312" w:cs="仿宋_GB2312"/>
                <w:sz w:val="21"/>
                <w:szCs w:val="21"/>
                <w:vertAlign w:val="baseline"/>
                <w:lang w:val="en-US" w:eastAsia="zh-CN"/>
              </w:rPr>
              <w:t>建筑业企业资质二级资质延续、专业资质晋升；房地产开发企业二级资质延续；施工图审查机构认定；实施学历教育、学前教育、自学考试助学及其他文化教育的民办学校筹设、设立、分立、合并、变更、终止审批；开办外籍人员子女学校审批；民办职业技能培训机构审批；技工学校审批；</w:t>
            </w:r>
            <w:r>
              <w:rPr>
                <w:rFonts w:hint="eastAsia" w:ascii="仿宋_GB2312" w:hAnsi="仿宋_GB2312" w:eastAsia="仿宋_GB2312" w:cs="仿宋_GB2312"/>
                <w:sz w:val="21"/>
                <w:szCs w:val="21"/>
                <w:lang w:val="en-US" w:eastAsia="zh-CN"/>
              </w:rPr>
              <w:t>建设项目环境影响评价文件审批；固定资产投资项目节能审查；选址论证报告评审；节地评价报告评审。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pStyle w:val="5"/>
              <w:ind w:left="0" w:leftChars="0" w:firstLine="0" w:firstLineChars="0"/>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103001D0102</w:t>
            </w:r>
          </w:p>
        </w:tc>
        <w:tc>
          <w:tcPr>
            <w:tcW w:w="1575" w:type="dxa"/>
            <w:vAlign w:val="center"/>
          </w:tcPr>
          <w:p>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专家评审服务事项</w:t>
            </w:r>
          </w:p>
        </w:tc>
        <w:tc>
          <w:tcPr>
            <w:tcW w:w="3438" w:type="dxa"/>
            <w:vAlign w:val="center"/>
          </w:tcPr>
          <w:p>
            <w:pPr>
              <w:jc w:val="left"/>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审批事项：申办《种畜禽生产经营许可证》、《生猪屠宰许可证》、《农药经营许可证》；医疗机构设置审批及执业登记和校验；印鉴卡新申请。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396"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103001D0104</w:t>
            </w:r>
          </w:p>
          <w:p>
            <w:pPr>
              <w:pStyle w:val="5"/>
              <w:ind w:left="0" w:leftChars="0" w:firstLine="0" w:firstLineChars="0"/>
              <w:jc w:val="left"/>
              <w:rPr>
                <w:rFonts w:hint="eastAsia" w:ascii="仿宋_GB2312" w:hAnsi="仿宋_GB2312" w:eastAsia="仿宋_GB2312" w:cs="仿宋_GB2312"/>
                <w:sz w:val="21"/>
                <w:szCs w:val="21"/>
                <w:lang w:val="en-US" w:eastAsia="zh-CN"/>
              </w:rPr>
            </w:pPr>
          </w:p>
        </w:tc>
        <w:tc>
          <w:tcPr>
            <w:tcW w:w="1575" w:type="dxa"/>
            <w:vAlign w:val="center"/>
          </w:tcPr>
          <w:p>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594" w:type="dxa"/>
            <w:vAlign w:val="center"/>
          </w:tcPr>
          <w:p>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专家评审服务事项</w:t>
            </w:r>
          </w:p>
        </w:tc>
        <w:tc>
          <w:tcPr>
            <w:tcW w:w="3438" w:type="dxa"/>
            <w:vAlign w:val="center"/>
          </w:tcPr>
          <w:p>
            <w:pPr>
              <w:jc w:val="left"/>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审批事项：取水许可水资源论证阶段；水利基建项目初步设计文件审批（新申请）；水利基建项目重大设计变更初步设计文件审批；水工程建设规划同意书审核；不同行政区域边界水工程批准；在江河湖泊上新建、扩建以及改建并调整原有功能的水工程（原水工程规划同意书审核）；河道管理范围内建设项目工程建设方案审查；非防洪建设项目洪水影响评价报告审批；蓄滞洪区避洪设施建设审批；建设跨河、穿河、穿堤、临河的桥梁、码头、道路、渡口、管道、缆线、取水、排水等工程设施（原河道管理范围内建设项目工程建设方案审批）；在洪泛区、蓄滞洪区内建设非防洪建设项目（原非防洪建设项目洪水影响评价报告审批）；生产建设项目水土保持方案审批。</w:t>
            </w:r>
          </w:p>
        </w:tc>
      </w:tr>
    </w:tbl>
    <w:p>
      <w:pPr>
        <w:pStyle w:val="5"/>
        <w:ind w:left="0" w:leftChars="0" w:firstLine="0" w:firstLineChars="0"/>
        <w:jc w:val="left"/>
        <w:rPr>
          <w:rFonts w:hint="eastAsia" w:ascii="仿宋_GB2312" w:hAnsi="仿宋_GB2312" w:eastAsia="仿宋_GB2312" w:cs="仿宋_GB2312"/>
          <w:sz w:val="21"/>
          <w:szCs w:val="21"/>
          <w:lang w:val="en-US" w:eastAsia="zh-CN"/>
        </w:rPr>
      </w:pPr>
    </w:p>
    <w:p>
      <w:pPr>
        <w:pStyle w:val="2"/>
        <w:numPr>
          <w:ilvl w:val="4"/>
          <w:numId w:val="0"/>
        </w:num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pPr>
    </w:p>
    <w:p>
      <w:pPr>
        <w:rPr>
          <w:rFonts w:hint="default"/>
          <w:lang w:val="en-US" w:eastAsia="zh-CN"/>
        </w:rPr>
      </w:pPr>
    </w:p>
    <w:p>
      <w:p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rPr>
          <w:rFonts w:hint="default"/>
          <w:lang w:val="en-US" w:eastAsia="zh-CN"/>
        </w:rPr>
      </w:pPr>
    </w:p>
    <w:p>
      <w:pPr>
        <w:rPr>
          <w:rFonts w:hint="default"/>
          <w:lang w:val="en-US" w:eastAsia="zh-CN"/>
        </w:rPr>
      </w:pPr>
    </w:p>
    <w:p>
      <w:pPr>
        <w:pStyle w:val="2"/>
        <w:numPr>
          <w:ilvl w:val="4"/>
          <w:numId w:val="0"/>
        </w:num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2"/>
        <w:numPr>
          <w:ilvl w:val="4"/>
          <w:numId w:val="0"/>
        </w:numPr>
        <w:ind w:left="1701" w:leftChars="0"/>
        <w:rPr>
          <w:rFonts w:hint="default"/>
          <w:lang w:val="en-US" w:eastAsia="zh-CN"/>
        </w:rPr>
      </w:pPr>
    </w:p>
    <w:p>
      <w:pPr>
        <w:rPr>
          <w:rFonts w:hint="default"/>
          <w:lang w:val="en-US" w:eastAsia="zh-CN"/>
        </w:rPr>
      </w:pPr>
    </w:p>
    <w:p>
      <w:pPr>
        <w:pStyle w:val="6"/>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208280</wp:posOffset>
                </wp:positionV>
                <wp:extent cx="5597525" cy="13970"/>
                <wp:effectExtent l="0" t="4445" r="3175" b="10160"/>
                <wp:wrapNone/>
                <wp:docPr id="1" name="直接连接符 1"/>
                <wp:cNvGraphicFramePr/>
                <a:graphic xmlns:a="http://schemas.openxmlformats.org/drawingml/2006/main">
                  <a:graphicData uri="http://schemas.microsoft.com/office/word/2010/wordprocessingShape">
                    <wps:wsp>
                      <wps:cNvCnPr/>
                      <wps:spPr>
                        <a:xfrm flipV="1">
                          <a:off x="0" y="0"/>
                          <a:ext cx="5597525"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5pt;margin-top:16.4pt;height:1.1pt;width:440.75pt;z-index:251666432;mso-width-relative:page;mso-height-relative:page;" filled="f" stroked="t" coordsize="21600,21600" o:gfxdata="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xPLHWAAAACAEAAA8AAAAAAAAAAQAgAAAAIgAAAGRycy9kb3ducmV2&#10;LnhtbFBLAQIUABQAAAAIAIdO4kD1Qib6/gEAAPIDAAAOAAAAAAAAAAEAIAAAACUBAABkcnMvZTJv&#10;RG9jLnhtbFBLBQYAAAAABgAGAFkBAACVBQAAAAA=&#10;">
                <v:fill on="f" focussize="0,0"/>
                <v:stroke color="#000000" joinstyle="round"/>
                <v:imagedata o:title=""/>
                <o:lock v:ext="edit" aspectratio="f"/>
              </v:line>
            </w:pict>
          </mc:Fallback>
        </mc:AlternateContent>
      </w:r>
    </w:p>
    <w:p>
      <w:pPr>
        <w:pStyle w:val="6"/>
        <w:keepNext w:val="0"/>
        <w:keepLines w:val="0"/>
        <w:pageBreakBefore w:val="0"/>
        <w:widowControl/>
        <w:kinsoku/>
        <w:wordWrap/>
        <w:overflowPunct/>
        <w:topLinePunct w:val="0"/>
        <w:autoSpaceDE/>
        <w:autoSpaceDN/>
        <w:bidi w:val="0"/>
        <w:adjustRightInd/>
        <w:snapToGrid w:val="0"/>
        <w:spacing w:line="560" w:lineRule="exact"/>
        <w:ind w:firstLine="284" w:firstLineChars="100"/>
        <w:jc w:val="left"/>
        <w:textAlignment w:val="auto"/>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抄送：聊城市财政局政府采购监督管理科</w:t>
      </w:r>
    </w:p>
    <w:p>
      <w:pPr>
        <w:pStyle w:val="6"/>
        <w:keepNext w:val="0"/>
        <w:keepLines w:val="0"/>
        <w:pageBreakBefore w:val="0"/>
        <w:widowControl/>
        <w:kinsoku/>
        <w:wordWrap/>
        <w:overflowPunct/>
        <w:topLinePunct w:val="0"/>
        <w:autoSpaceDE/>
        <w:autoSpaceDN/>
        <w:bidi w:val="0"/>
        <w:adjustRightInd/>
        <w:snapToGrid w:val="0"/>
        <w:spacing w:line="560" w:lineRule="exact"/>
        <w:ind w:firstLine="284"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28"/>
          <w:szCs w:val="28"/>
        </w:rPr>
        <w:t xml:space="preserve">聊城市行政审批服务局办公室         </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2020年</w:t>
      </w:r>
      <w:r>
        <w:rPr>
          <w:rFonts w:hint="eastAsia" w:ascii="仿宋_GB2312" w:hAnsi="仿宋_GB2312" w:eastAsia="仿宋_GB2312" w:cs="仿宋_GB2312"/>
          <w:spacing w:val="2"/>
          <w:sz w:val="28"/>
          <w:szCs w:val="28"/>
          <w:lang w:val="en-US" w:eastAsia="zh-CN"/>
        </w:rPr>
        <w:t>11</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24</w:t>
      </w:r>
      <w:r>
        <w:rPr>
          <w:rFonts w:hint="eastAsia" w:ascii="仿宋_GB2312" w:hAnsi="仿宋_GB2312" w:eastAsia="仿宋_GB2312" w:cs="仿宋_GB2312"/>
          <w:spacing w:val="2"/>
          <w:sz w:val="28"/>
          <w:szCs w:val="28"/>
        </w:rPr>
        <w:t xml:space="preserve">日印发 </w:t>
      </w:r>
    </w:p>
    <w:p>
      <w:pPr>
        <w:rPr>
          <w:rFonts w:hint="default"/>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45085</wp:posOffset>
                </wp:positionV>
                <wp:extent cx="5630545" cy="22860"/>
                <wp:effectExtent l="0" t="4445" r="8255" b="10795"/>
                <wp:wrapNone/>
                <wp:docPr id="3" name="直接连接符 3"/>
                <wp:cNvGraphicFramePr/>
                <a:graphic xmlns:a="http://schemas.openxmlformats.org/drawingml/2006/main">
                  <a:graphicData uri="http://schemas.microsoft.com/office/word/2010/wordprocessingShape">
                    <wps:wsp>
                      <wps:cNvCnPr/>
                      <wps:spPr>
                        <a:xfrm flipV="1">
                          <a:off x="0" y="0"/>
                          <a:ext cx="5630545" cy="22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3.55pt;height:1.8pt;width:443.35pt;z-index:251667456;mso-width-relative:page;mso-height-relative:page;" filled="f" stroked="t" coordsize="21600,21600" o:gfxdata="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791+1AAAAAcBAAAPAAAAAAAAAAEAIAAAACIAAABkcnMvZG93bnJl&#10;di54bWxQSwECFAAUAAAACACHTuJAG6W/5AECAADyAwAADgAAAAAAAAABACAAAAAjAQAAZHJzL2Uy&#10;b0RvYy54bWxQSwUGAAAAAAYABgBZAQAAlgUAAAAA&#10;">
                <v:fill on="f" focussize="0,0"/>
                <v:stroke color="#000000" joinstyle="round"/>
                <v:imagedata o:title=""/>
                <o:lock v:ext="edit" aspectratio="f"/>
              </v:line>
            </w:pict>
          </mc:Fallback>
        </mc:AlternateConten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-47625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3pt;margin-top:-3.75pt;height:144pt;width:144pt;mso-position-horizontal-relative:margin;mso-wrap-style:none;z-index:251660288;mso-width-relative:page;mso-height-relative:page;" filled="f" stroked="f" coordsize="21600,21600" o:gfxdata="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Sg0z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FB088"/>
    <w:multiLevelType w:val="multilevel"/>
    <w:tmpl w:val="B46FB0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2"/>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605C"/>
    <w:rsid w:val="01950056"/>
    <w:rsid w:val="0AAB2BE4"/>
    <w:rsid w:val="0D974757"/>
    <w:rsid w:val="147A5A31"/>
    <w:rsid w:val="1D006A55"/>
    <w:rsid w:val="1E186020"/>
    <w:rsid w:val="1F5020D1"/>
    <w:rsid w:val="20C35A6B"/>
    <w:rsid w:val="2AA24A06"/>
    <w:rsid w:val="2C3E605C"/>
    <w:rsid w:val="32396194"/>
    <w:rsid w:val="32F07BEE"/>
    <w:rsid w:val="39074719"/>
    <w:rsid w:val="4C7673DE"/>
    <w:rsid w:val="56995825"/>
    <w:rsid w:val="5CF34EF6"/>
    <w:rsid w:val="5E14054A"/>
    <w:rsid w:val="6E1541C1"/>
    <w:rsid w:val="6FBF651C"/>
    <w:rsid w:val="70BF5288"/>
    <w:rsid w:val="775B028F"/>
    <w:rsid w:val="7F91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widowControl w:val="0"/>
      <w:numPr>
        <w:ilvl w:val="4"/>
        <w:numId w:val="1"/>
      </w:numPr>
      <w:jc w:val="both"/>
      <w:outlineLvl w:val="4"/>
    </w:pPr>
    <w:rPr>
      <w:rFonts w:ascii="Times New Roman" w:hAnsi="Times New Roman" w:eastAsia="宋体" w:cs="Times New Roman"/>
      <w:b/>
      <w:bCs/>
      <w:kern w:val="2"/>
      <w:sz w:val="21"/>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napToGrid w:val="0"/>
      <w:spacing w:line="640" w:lineRule="exact"/>
      <w:ind w:firstLine="705"/>
    </w:pPr>
    <w:rPr>
      <w:rFonts w:ascii="仿宋_GB2312" w:hAnsi="Times New Roman" w:eastAsia="仿宋_GB2312"/>
      <w:color w:val="000000"/>
      <w:sz w:val="36"/>
      <w:szCs w:val="36"/>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2020-11-24T08:01:00Z</dcterms:created>
  <dc:creator>Administrator</dc:creator>
  <cp:lastModifiedBy>Two」2</cp:lastModifiedBy>
  <cp:lastPrinted>2020-11-25T06:05:00Z</cp:lastPrinted>
  <dcterms:modified xsi:type="dcterms:W3CDTF">2020-12-03T08:49:11Z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